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keepNext w:val="0"/>
        <w:keepLines w:val="0"/>
        <w:pageBreakBefore w:val="0"/>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bCs/>
          <w:color w:val="auto"/>
          <w:sz w:val="32"/>
          <w:szCs w:val="32"/>
          <w:highlight w:val="none"/>
          <w:lang w:eastAsia="zh-CN"/>
        </w:rPr>
      </w:pPr>
      <w:r>
        <w:rPr>
          <w:rFonts w:hint="eastAsia" w:ascii="黑体" w:hAnsi="黑体" w:eastAsia="黑体" w:cs="黑体"/>
          <w:bCs/>
          <w:color w:val="auto"/>
          <w:sz w:val="32"/>
          <w:szCs w:val="32"/>
          <w:highlight w:val="none"/>
          <w:lang w:eastAsia="zh-CN"/>
        </w:rPr>
        <w:t>灭火器采购年度供应商</w:t>
      </w:r>
    </w:p>
    <w:p>
      <w:pPr>
        <w:pStyle w:val="15"/>
        <w:keepNext w:val="0"/>
        <w:keepLines w:val="0"/>
        <w:pageBreakBefore w:val="0"/>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bCs/>
          <w:color w:val="auto"/>
          <w:sz w:val="32"/>
          <w:szCs w:val="32"/>
          <w:highlight w:val="none"/>
          <w:lang w:eastAsia="zh-CN"/>
        </w:rPr>
      </w:pPr>
      <w:r>
        <w:rPr>
          <w:rFonts w:hint="eastAsia" w:ascii="黑体" w:hAnsi="黑体" w:eastAsia="黑体" w:cs="黑体"/>
          <w:bCs/>
          <w:color w:val="auto"/>
          <w:sz w:val="32"/>
          <w:szCs w:val="32"/>
          <w:highlight w:val="none"/>
          <w:lang w:eastAsia="zh-CN"/>
        </w:rPr>
        <w:t>比选公告</w:t>
      </w:r>
    </w:p>
    <w:p>
      <w:pPr>
        <w:keepNext w:val="0"/>
        <w:keepLines w:val="0"/>
        <w:pageBreakBefore w:val="0"/>
        <w:kinsoku/>
        <w:wordWrap/>
        <w:overflowPunct/>
        <w:topLinePunct w:val="0"/>
        <w:autoSpaceDE/>
        <w:autoSpaceDN/>
        <w:bidi w:val="0"/>
        <w:adjustRightInd/>
        <w:snapToGrid/>
        <w:spacing w:line="50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灭火器采购年度供应商</w:t>
      </w:r>
      <w:r>
        <w:rPr>
          <w:rFonts w:hint="eastAsia" w:ascii="宋体" w:hAnsi="宋体" w:eastAsia="宋体" w:cs="宋体"/>
          <w:color w:val="auto"/>
          <w:sz w:val="24"/>
          <w:szCs w:val="24"/>
          <w:highlight w:val="none"/>
        </w:rPr>
        <w:t>拟通过公</w:t>
      </w:r>
      <w:r>
        <w:rPr>
          <w:rFonts w:hint="eastAsia" w:ascii="宋体" w:hAnsi="宋体" w:eastAsia="宋体" w:cs="宋体"/>
          <w:color w:val="auto"/>
          <w:sz w:val="24"/>
          <w:szCs w:val="24"/>
          <w:highlight w:val="none"/>
          <w:lang w:eastAsia="zh-CN"/>
        </w:rPr>
        <w:t>开</w:t>
      </w:r>
      <w:r>
        <w:rPr>
          <w:rFonts w:hint="eastAsia" w:ascii="宋体" w:hAnsi="宋体" w:eastAsia="宋体" w:cs="宋体"/>
          <w:color w:val="auto"/>
          <w:sz w:val="24"/>
          <w:szCs w:val="24"/>
          <w:highlight w:val="none"/>
        </w:rPr>
        <w:t>比选方式确定</w:t>
      </w:r>
      <w:r>
        <w:rPr>
          <w:rFonts w:hint="eastAsia" w:ascii="宋体" w:hAnsi="宋体" w:eastAsia="宋体" w:cs="宋体"/>
          <w:color w:val="auto"/>
          <w:sz w:val="24"/>
          <w:szCs w:val="24"/>
          <w:highlight w:val="none"/>
          <w:u w:val="none"/>
          <w:lang w:eastAsia="zh-CN"/>
        </w:rPr>
        <w:t>服务</w:t>
      </w:r>
      <w:r>
        <w:rPr>
          <w:rFonts w:hint="eastAsia" w:ascii="宋体" w:hAnsi="宋体" w:eastAsia="宋体" w:cs="宋体"/>
          <w:color w:val="auto"/>
          <w:sz w:val="24"/>
          <w:szCs w:val="24"/>
          <w:highlight w:val="none"/>
        </w:rPr>
        <w:t>单位，比选活动由</w:t>
      </w:r>
      <w:r>
        <w:rPr>
          <w:rFonts w:hint="eastAsia" w:ascii="宋体" w:hAnsi="宋体" w:eastAsia="宋体" w:cs="宋体"/>
          <w:color w:val="auto"/>
          <w:sz w:val="24"/>
          <w:szCs w:val="24"/>
          <w:highlight w:val="none"/>
          <w:u w:val="single"/>
          <w:lang w:eastAsia="zh-CN"/>
        </w:rPr>
        <w:t>三明城发物业有限公司</w:t>
      </w:r>
      <w:r>
        <w:rPr>
          <w:rFonts w:hint="eastAsia" w:ascii="宋体" w:hAnsi="宋体" w:eastAsia="宋体" w:cs="宋体"/>
          <w:color w:val="auto"/>
          <w:sz w:val="24"/>
          <w:szCs w:val="24"/>
          <w:highlight w:val="none"/>
        </w:rPr>
        <w:t>（下称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比选人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）委托</w:t>
      </w:r>
      <w:r>
        <w:rPr>
          <w:rFonts w:hint="eastAsia" w:ascii="宋体" w:hAnsi="宋体" w:eastAsia="宋体" w:cs="宋体"/>
          <w:color w:val="auto"/>
          <w:sz w:val="24"/>
          <w:szCs w:val="24"/>
          <w:highlight w:val="none"/>
          <w:u w:val="single"/>
        </w:rPr>
        <w:t>福建省蓝图监理咨询有限公司</w:t>
      </w:r>
      <w:r>
        <w:rPr>
          <w:rFonts w:hint="eastAsia" w:ascii="宋体" w:hAnsi="宋体" w:eastAsia="宋体" w:cs="宋体"/>
          <w:color w:val="auto"/>
          <w:sz w:val="24"/>
          <w:szCs w:val="24"/>
          <w:highlight w:val="none"/>
        </w:rPr>
        <w:t>（下称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比选代理机构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）主持</w:t>
      </w:r>
      <w:r>
        <w:rPr>
          <w:rFonts w:hint="eastAsia" w:ascii="宋体" w:hAnsi="宋体" w:eastAsia="宋体" w:cs="宋体"/>
          <w:color w:val="auto"/>
          <w:sz w:val="24"/>
          <w:szCs w:val="24"/>
          <w:highlight w:val="none"/>
          <w:lang w:eastAsia="zh-CN"/>
        </w:rPr>
        <w:t>，具体事宜如下：</w:t>
      </w:r>
    </w:p>
    <w:p>
      <w:pPr>
        <w:pStyle w:val="15"/>
        <w:keepNext w:val="0"/>
        <w:keepLines w:val="0"/>
        <w:pageBreakBefore w:val="0"/>
        <w:kinsoku/>
        <w:wordWrap/>
        <w:overflowPunct/>
        <w:topLinePunct w:val="0"/>
        <w:autoSpaceDE/>
        <w:autoSpaceDN/>
        <w:bidi w:val="0"/>
        <w:adjustRightInd/>
        <w:snapToGrid/>
        <w:spacing w:before="0" w:beforeAutospacing="0" w:after="0" w:afterAutospacing="0" w:line="500" w:lineRule="exact"/>
        <w:ind w:firstLine="632"/>
        <w:jc w:val="both"/>
        <w:textAlignment w:val="auto"/>
        <w:rPr>
          <w:b/>
          <w:bCs/>
          <w:color w:val="auto"/>
          <w:highlight w:val="none"/>
        </w:rPr>
      </w:pPr>
      <w:r>
        <w:rPr>
          <w:rFonts w:hint="eastAsia"/>
          <w:b/>
          <w:bCs/>
          <w:color w:val="auto"/>
          <w:highlight w:val="none"/>
        </w:rPr>
        <w:t>一、比选项目概况</w:t>
      </w:r>
    </w:p>
    <w:p>
      <w:pPr>
        <w:pStyle w:val="1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color w:val="auto"/>
          <w:highlight w:val="none"/>
          <w:lang w:eastAsia="zh-CN"/>
        </w:rPr>
      </w:pPr>
      <w:r>
        <w:rPr>
          <w:rFonts w:hint="eastAsia"/>
          <w:color w:val="auto"/>
          <w:highlight w:val="none"/>
          <w:lang w:eastAsia="zh-CN"/>
        </w:rPr>
        <w:t>比选项目名称：</w:t>
      </w:r>
      <w:r>
        <w:rPr>
          <w:rFonts w:hint="eastAsia"/>
          <w:color w:val="auto"/>
          <w:highlight w:val="none"/>
          <w:u w:val="single"/>
          <w:lang w:eastAsia="zh-CN"/>
        </w:rPr>
        <w:t>灭火器采购年度供应商</w:t>
      </w:r>
    </w:p>
    <w:p>
      <w:pPr>
        <w:pStyle w:val="1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color w:val="auto"/>
          <w:highlight w:val="none"/>
          <w:lang w:eastAsia="zh-CN"/>
        </w:rPr>
      </w:pPr>
      <w:r>
        <w:rPr>
          <w:rFonts w:hint="eastAsia"/>
          <w:color w:val="auto"/>
          <w:highlight w:val="none"/>
          <w:lang w:eastAsia="zh-CN"/>
        </w:rPr>
        <w:t>比选人名称：</w:t>
      </w:r>
      <w:r>
        <w:rPr>
          <w:rFonts w:hint="eastAsia"/>
          <w:color w:val="auto"/>
          <w:highlight w:val="none"/>
          <w:u w:val="single"/>
          <w:lang w:eastAsia="zh-CN"/>
        </w:rPr>
        <w:t>三明城发物业有限公司</w:t>
      </w:r>
    </w:p>
    <w:p>
      <w:pPr>
        <w:pStyle w:val="1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default"/>
          <w:color w:val="auto"/>
          <w:highlight w:val="none"/>
          <w:u w:val="single"/>
          <w:lang w:val="en-US" w:eastAsia="zh-CN"/>
        </w:rPr>
      </w:pPr>
      <w:r>
        <w:rPr>
          <w:rFonts w:hint="eastAsia"/>
          <w:color w:val="auto"/>
          <w:highlight w:val="none"/>
          <w:lang w:eastAsia="zh-CN"/>
        </w:rPr>
        <w:t>项目地址：</w:t>
      </w:r>
      <w:r>
        <w:rPr>
          <w:rFonts w:hint="eastAsia"/>
          <w:color w:val="auto"/>
          <w:highlight w:val="none"/>
          <w:u w:val="single"/>
          <w:lang w:eastAsia="zh-CN"/>
        </w:rPr>
        <w:t>三明城发物业有限公司所管辖项目</w:t>
      </w:r>
    </w:p>
    <w:p>
      <w:pPr>
        <w:pStyle w:val="1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color w:val="auto"/>
          <w:highlight w:val="none"/>
          <w:u w:val="single"/>
          <w:lang w:val="en-US" w:eastAsia="zh-CN"/>
        </w:rPr>
      </w:pPr>
      <w:r>
        <w:rPr>
          <w:rFonts w:hint="eastAsia"/>
          <w:color w:val="auto"/>
          <w:highlight w:val="none"/>
          <w:lang w:val="en-US" w:eastAsia="zh-CN"/>
        </w:rPr>
        <w:t>项目规格及型号：</w:t>
      </w:r>
      <w:r>
        <w:rPr>
          <w:rFonts w:hint="eastAsia"/>
          <w:color w:val="auto"/>
          <w:highlight w:val="none"/>
          <w:u w:val="single"/>
          <w:lang w:val="en-US" w:eastAsia="zh-CN"/>
        </w:rPr>
        <w:t>2、3、4、5公斤手提式干粉灭火器</w:t>
      </w:r>
    </w:p>
    <w:p>
      <w:pPr>
        <w:pStyle w:val="1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color w:val="auto"/>
          <w:highlight w:val="none"/>
          <w:lang w:val="en-US" w:eastAsia="zh-CN"/>
        </w:rPr>
      </w:pPr>
      <w:r>
        <w:rPr>
          <w:rFonts w:hint="eastAsia"/>
          <w:color w:val="auto"/>
          <w:highlight w:val="none"/>
          <w:lang w:val="en-US" w:eastAsia="zh-CN"/>
        </w:rPr>
        <w:t>数量：</w:t>
      </w:r>
      <w:r>
        <w:rPr>
          <w:rFonts w:hint="eastAsia"/>
          <w:color w:val="auto"/>
          <w:highlight w:val="none"/>
          <w:u w:val="single"/>
          <w:lang w:val="en-US" w:eastAsia="zh-CN"/>
        </w:rPr>
        <w:t>按实际需要采购</w:t>
      </w:r>
    </w:p>
    <w:p>
      <w:pPr>
        <w:pStyle w:val="1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color w:val="auto"/>
          <w:highlight w:val="none"/>
          <w:lang w:eastAsia="zh-CN"/>
        </w:rPr>
      </w:pPr>
      <w:r>
        <w:rPr>
          <w:rFonts w:hint="eastAsia"/>
          <w:color w:val="auto"/>
          <w:highlight w:val="none"/>
          <w:lang w:eastAsia="zh-CN"/>
        </w:rPr>
        <w:t>服务期限：</w:t>
      </w:r>
      <w:r>
        <w:rPr>
          <w:rFonts w:hint="eastAsia"/>
          <w:color w:val="auto"/>
          <w:highlight w:val="none"/>
          <w:u w:val="single"/>
          <w:lang w:eastAsia="zh-CN"/>
        </w:rPr>
        <w:t>两年</w:t>
      </w:r>
    </w:p>
    <w:p>
      <w:pPr>
        <w:pStyle w:val="15"/>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500" w:lineRule="exact"/>
        <w:ind w:firstLine="632"/>
        <w:jc w:val="both"/>
        <w:textAlignment w:val="auto"/>
        <w:rPr>
          <w:rFonts w:hint="eastAsia"/>
          <w:b/>
          <w:bCs/>
          <w:color w:val="auto"/>
          <w:highlight w:val="none"/>
        </w:rPr>
      </w:pPr>
      <w:r>
        <w:rPr>
          <w:rFonts w:hint="eastAsia"/>
          <w:b/>
          <w:bCs/>
          <w:color w:val="auto"/>
          <w:highlight w:val="none"/>
        </w:rPr>
        <w:t>比选</w:t>
      </w:r>
      <w:r>
        <w:rPr>
          <w:rFonts w:hint="eastAsia"/>
          <w:b/>
          <w:bCs/>
          <w:color w:val="auto"/>
          <w:highlight w:val="none"/>
          <w:lang w:eastAsia="zh-CN"/>
        </w:rPr>
        <w:t>服务</w:t>
      </w:r>
      <w:r>
        <w:rPr>
          <w:rFonts w:hint="eastAsia"/>
          <w:b/>
          <w:bCs/>
          <w:color w:val="auto"/>
          <w:highlight w:val="none"/>
        </w:rPr>
        <w:t>内容</w:t>
      </w:r>
    </w:p>
    <w:p>
      <w:pPr>
        <w:pStyle w:val="1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left="629" w:leftChars="0"/>
        <w:jc w:val="both"/>
        <w:textAlignment w:val="auto"/>
        <w:rPr>
          <w:rFonts w:hint="eastAsia"/>
          <w:color w:val="auto"/>
          <w:highlight w:val="none"/>
          <w:lang w:val="en-US" w:eastAsia="zh-CN"/>
        </w:rPr>
      </w:pPr>
      <w:r>
        <w:rPr>
          <w:rFonts w:hint="eastAsia"/>
          <w:color w:val="auto"/>
          <w:highlight w:val="none"/>
          <w:lang w:val="en-US" w:eastAsia="zh-CN"/>
        </w:rPr>
        <w:t>本项目比选服务内容详见附件：清单一览表。</w:t>
      </w:r>
    </w:p>
    <w:p>
      <w:pPr>
        <w:pStyle w:val="15"/>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500" w:lineRule="exact"/>
        <w:ind w:firstLine="632"/>
        <w:jc w:val="both"/>
        <w:textAlignment w:val="auto"/>
        <w:rPr>
          <w:rFonts w:hint="eastAsia"/>
          <w:b/>
          <w:bCs/>
          <w:color w:val="auto"/>
          <w:highlight w:val="none"/>
        </w:rPr>
      </w:pPr>
      <w:r>
        <w:rPr>
          <w:rFonts w:hint="eastAsia"/>
          <w:b/>
          <w:bCs/>
          <w:color w:val="auto"/>
          <w:highlight w:val="none"/>
          <w:lang w:eastAsia="zh-CN"/>
        </w:rPr>
        <w:t>服务费用</w:t>
      </w:r>
    </w:p>
    <w:p>
      <w:pPr>
        <w:pStyle w:val="1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b/>
          <w:bCs/>
          <w:color w:val="auto"/>
          <w:highlight w:val="none"/>
          <w:lang w:val="en-US" w:eastAsia="zh-CN"/>
        </w:rPr>
      </w:pPr>
      <w:bookmarkStart w:id="0" w:name="EBc2863665fb324d42b43f137c2ed8aa60"/>
      <w:r>
        <w:rPr>
          <w:rFonts w:hint="eastAsia"/>
          <w:b/>
          <w:bCs/>
          <w:color w:val="auto"/>
          <w:highlight w:val="none"/>
          <w:lang w:val="en-US" w:eastAsia="zh-CN"/>
        </w:rPr>
        <w:t>本项目最高限价为231元。具体采购数量按实际发生的数量结算，比选人不保证货物的最低采购数量。报价</w:t>
      </w:r>
      <w:r>
        <w:rPr>
          <w:rFonts w:hint="default"/>
          <w:b/>
          <w:bCs/>
          <w:color w:val="auto"/>
          <w:highlight w:val="none"/>
          <w:lang w:eastAsia="zh-CN"/>
        </w:rPr>
        <w:t>包含运输、安装、税金等费用</w:t>
      </w:r>
      <w:r>
        <w:rPr>
          <w:rFonts w:hint="eastAsia"/>
          <w:b/>
          <w:bCs/>
          <w:color w:val="auto"/>
          <w:highlight w:val="none"/>
          <w:lang w:val="en-US" w:eastAsia="zh-CN"/>
        </w:rPr>
        <w:t>。</w:t>
      </w:r>
    </w:p>
    <w:bookmarkEnd w:id="0"/>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b/>
          <w:bCs/>
          <w:color w:val="auto"/>
          <w:highlight w:val="none"/>
        </w:rPr>
      </w:pPr>
      <w:r>
        <w:rPr>
          <w:rFonts w:hint="eastAsia"/>
          <w:b/>
          <w:bCs/>
          <w:color w:val="auto"/>
          <w:highlight w:val="none"/>
        </w:rPr>
        <w:t>四、</w:t>
      </w:r>
      <w:r>
        <w:rPr>
          <w:rFonts w:hint="eastAsia"/>
          <w:b/>
          <w:bCs/>
          <w:color w:val="auto"/>
          <w:highlight w:val="none"/>
          <w:lang w:eastAsia="zh-CN"/>
        </w:rPr>
        <w:t>比选申请人</w:t>
      </w:r>
      <w:r>
        <w:rPr>
          <w:rFonts w:hint="eastAsia"/>
          <w:b/>
          <w:bCs/>
          <w:color w:val="auto"/>
          <w:highlight w:val="none"/>
        </w:rPr>
        <w:t xml:space="preserve">的资格条件 </w:t>
      </w:r>
    </w:p>
    <w:p>
      <w:pPr>
        <w:pStyle w:val="15"/>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eastAsia="宋体"/>
          <w:color w:val="auto"/>
          <w:highlight w:val="none"/>
          <w:lang w:eastAsia="zh-CN"/>
        </w:rPr>
      </w:pPr>
      <w:r>
        <w:rPr>
          <w:rFonts w:hint="eastAsia"/>
          <w:color w:val="auto"/>
          <w:highlight w:val="none"/>
        </w:rPr>
        <w:t>比选申请人应具备独立企业法人资格</w:t>
      </w:r>
      <w:r>
        <w:rPr>
          <w:rFonts w:hint="eastAsia"/>
          <w:color w:val="auto"/>
          <w:highlight w:val="none"/>
          <w:lang w:eastAsia="zh-CN"/>
        </w:rPr>
        <w:t>且经营范围须具有消防器材销售、维修、灭火器充装等内容</w:t>
      </w:r>
      <w:r>
        <w:rPr>
          <w:rFonts w:hint="eastAsia" w:ascii="宋体" w:hAnsi="宋体" w:cs="宋体"/>
          <w:color w:val="auto"/>
          <w:sz w:val="24"/>
          <w:highlight w:val="none"/>
          <w:lang w:eastAsia="zh-CN"/>
        </w:rPr>
        <w:t>。</w:t>
      </w:r>
    </w:p>
    <w:p>
      <w:pPr>
        <w:pStyle w:val="15"/>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Cs/>
          <w:color w:val="auto"/>
          <w:sz w:val="24"/>
          <w:szCs w:val="24"/>
          <w:highlight w:val="none"/>
          <w:u w:val="none"/>
          <w:lang w:val="en-US" w:eastAsia="zh-CN"/>
        </w:rPr>
      </w:pPr>
      <w:r>
        <w:rPr>
          <w:rFonts w:hint="eastAsia" w:ascii="宋体" w:hAnsi="宋体" w:eastAsia="宋体" w:cs="宋体"/>
          <w:bCs/>
          <w:color w:val="auto"/>
          <w:sz w:val="24"/>
          <w:szCs w:val="24"/>
          <w:highlight w:val="none"/>
          <w:u w:val="none"/>
          <w:lang w:val="en-US" w:eastAsia="zh-CN"/>
        </w:rPr>
        <w:t>比选申请人或比选申请人拟派出的人员未被依法禁止投标、未存在财产被冻结或接管的情况或处于从业限制期限内。</w:t>
      </w:r>
    </w:p>
    <w:p>
      <w:pPr>
        <w:pStyle w:val="15"/>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Cs/>
          <w:color w:val="auto"/>
          <w:sz w:val="24"/>
          <w:szCs w:val="24"/>
          <w:highlight w:val="none"/>
          <w:u w:val="none"/>
          <w:lang w:val="en-US" w:eastAsia="zh-CN"/>
        </w:rPr>
      </w:pPr>
      <w:r>
        <w:rPr>
          <w:rFonts w:hint="eastAsia" w:cs="宋体"/>
          <w:bCs/>
          <w:color w:val="auto"/>
          <w:sz w:val="24"/>
          <w:szCs w:val="24"/>
          <w:highlight w:val="none"/>
          <w:u w:val="none"/>
          <w:lang w:val="en-US" w:eastAsia="zh-CN"/>
        </w:rPr>
        <w:t>有意</w:t>
      </w:r>
      <w:r>
        <w:rPr>
          <w:rFonts w:hint="eastAsia" w:ascii="宋体" w:hAnsi="宋体" w:eastAsia="宋体" w:cs="宋体"/>
          <w:bCs/>
          <w:color w:val="auto"/>
          <w:sz w:val="24"/>
          <w:szCs w:val="24"/>
          <w:highlight w:val="none"/>
          <w:u w:val="none"/>
          <w:lang w:val="en-US" w:eastAsia="zh-CN"/>
        </w:rPr>
        <w:t>参加比选的</w:t>
      </w:r>
      <w:r>
        <w:rPr>
          <w:rFonts w:hint="eastAsia" w:cs="宋体"/>
          <w:bCs/>
          <w:color w:val="auto"/>
          <w:sz w:val="24"/>
          <w:szCs w:val="24"/>
          <w:highlight w:val="none"/>
          <w:u w:val="none"/>
          <w:lang w:val="en-US" w:eastAsia="zh-CN"/>
        </w:rPr>
        <w:t>企业</w:t>
      </w:r>
      <w:r>
        <w:rPr>
          <w:rFonts w:hint="eastAsia" w:ascii="宋体" w:hAnsi="宋体" w:eastAsia="宋体" w:cs="宋体"/>
          <w:bCs/>
          <w:color w:val="auto"/>
          <w:sz w:val="24"/>
          <w:szCs w:val="24"/>
          <w:highlight w:val="none"/>
          <w:u w:val="none"/>
          <w:lang w:val="en-US" w:eastAsia="zh-CN"/>
        </w:rPr>
        <w:t>须</w:t>
      </w:r>
      <w:r>
        <w:rPr>
          <w:rFonts w:hint="eastAsia" w:cs="宋体"/>
          <w:bCs/>
          <w:color w:val="auto"/>
          <w:sz w:val="24"/>
          <w:szCs w:val="24"/>
          <w:highlight w:val="none"/>
          <w:u w:val="none"/>
          <w:lang w:val="en-US" w:eastAsia="zh-CN"/>
        </w:rPr>
        <w:t>根据</w:t>
      </w:r>
      <w:r>
        <w:rPr>
          <w:rFonts w:hint="eastAsia" w:ascii="宋体" w:hAnsi="宋体" w:eastAsia="宋体" w:cs="宋体"/>
          <w:bCs/>
          <w:color w:val="auto"/>
          <w:sz w:val="24"/>
          <w:szCs w:val="24"/>
          <w:highlight w:val="none"/>
          <w:u w:val="none"/>
          <w:lang w:val="en-US" w:eastAsia="zh-CN"/>
        </w:rPr>
        <w:t>本</w:t>
      </w:r>
      <w:r>
        <w:rPr>
          <w:rFonts w:hint="eastAsia" w:cs="宋体"/>
          <w:bCs/>
          <w:color w:val="auto"/>
          <w:sz w:val="24"/>
          <w:szCs w:val="24"/>
          <w:highlight w:val="none"/>
          <w:u w:val="none"/>
          <w:lang w:val="en-US" w:eastAsia="zh-CN"/>
        </w:rPr>
        <w:t>比选公告</w:t>
      </w:r>
      <w:r>
        <w:rPr>
          <w:rFonts w:hint="eastAsia" w:ascii="宋体" w:hAnsi="宋体" w:eastAsia="宋体" w:cs="宋体"/>
          <w:bCs/>
          <w:color w:val="auto"/>
          <w:sz w:val="24"/>
          <w:szCs w:val="24"/>
          <w:highlight w:val="none"/>
          <w:u w:val="none"/>
          <w:lang w:val="en-US" w:eastAsia="zh-CN"/>
        </w:rPr>
        <w:t>规定的方式、时间和地点提交</w:t>
      </w:r>
      <w:r>
        <w:rPr>
          <w:rFonts w:hint="eastAsia" w:cs="宋体"/>
          <w:bCs/>
          <w:color w:val="auto"/>
          <w:sz w:val="24"/>
          <w:szCs w:val="24"/>
          <w:highlight w:val="none"/>
          <w:u w:val="none"/>
          <w:lang w:val="en-US" w:eastAsia="zh-CN"/>
        </w:rPr>
        <w:t>比选申请文件</w:t>
      </w:r>
      <w:r>
        <w:rPr>
          <w:rFonts w:hint="eastAsia" w:ascii="宋体" w:hAnsi="宋体" w:eastAsia="宋体" w:cs="宋体"/>
          <w:bCs/>
          <w:color w:val="auto"/>
          <w:sz w:val="24"/>
          <w:szCs w:val="24"/>
          <w:highlight w:val="none"/>
          <w:u w:val="none"/>
          <w:lang w:val="en-US" w:eastAsia="zh-CN"/>
        </w:rPr>
        <w:t>。</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640"/>
        <w:jc w:val="both"/>
        <w:textAlignment w:val="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val="en-US" w:eastAsia="zh-CN"/>
        </w:rPr>
        <w:t>五</w:t>
      </w:r>
      <w:r>
        <w:rPr>
          <w:rFonts w:hint="eastAsia" w:ascii="宋体" w:hAnsi="宋体" w:eastAsia="宋体" w:cs="宋体"/>
          <w:b/>
          <w:bCs/>
          <w:color w:val="auto"/>
          <w:highlight w:val="none"/>
          <w:lang w:eastAsia="zh-CN"/>
        </w:rPr>
        <w:t>、比选活动的时间、地点和</w:t>
      </w:r>
      <w:r>
        <w:rPr>
          <w:rFonts w:hint="eastAsia" w:cs="宋体"/>
          <w:b/>
          <w:bCs/>
          <w:color w:val="auto"/>
          <w:highlight w:val="none"/>
          <w:lang w:eastAsia="zh-CN"/>
        </w:rPr>
        <w:t>联系方式</w:t>
      </w:r>
    </w:p>
    <w:p>
      <w:pPr>
        <w:pStyle w:val="15"/>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Cs/>
          <w:color w:val="auto"/>
          <w:sz w:val="24"/>
          <w:szCs w:val="24"/>
          <w:highlight w:val="none"/>
          <w:u w:val="none"/>
        </w:rPr>
      </w:pPr>
      <w:r>
        <w:rPr>
          <w:rFonts w:hint="eastAsia" w:cs="宋体"/>
          <w:bCs/>
          <w:color w:val="auto"/>
          <w:sz w:val="24"/>
          <w:szCs w:val="24"/>
          <w:highlight w:val="none"/>
          <w:u w:val="none"/>
          <w:lang w:eastAsia="zh-CN"/>
        </w:rPr>
        <w:t>比选时间</w:t>
      </w:r>
      <w:r>
        <w:rPr>
          <w:rFonts w:hint="eastAsia" w:ascii="宋体" w:hAnsi="宋体" w:eastAsia="宋体" w:cs="宋体"/>
          <w:bCs/>
          <w:color w:val="auto"/>
          <w:sz w:val="24"/>
          <w:szCs w:val="24"/>
          <w:highlight w:val="none"/>
          <w:u w:val="none"/>
        </w:rPr>
        <w:t>：</w:t>
      </w:r>
      <w:r>
        <w:rPr>
          <w:rFonts w:hint="eastAsia" w:cs="宋体"/>
          <w:bCs/>
          <w:color w:val="auto"/>
          <w:sz w:val="24"/>
          <w:szCs w:val="24"/>
          <w:highlight w:val="none"/>
          <w:u w:val="single"/>
          <w:lang w:val="en-US" w:eastAsia="zh-CN"/>
        </w:rPr>
        <w:t>2023</w:t>
      </w:r>
      <w:r>
        <w:rPr>
          <w:rFonts w:hint="eastAsia" w:ascii="宋体" w:hAnsi="宋体" w:eastAsia="宋体" w:cs="宋体"/>
          <w:bCs/>
          <w:color w:val="auto"/>
          <w:sz w:val="24"/>
          <w:szCs w:val="24"/>
          <w:highlight w:val="none"/>
          <w:u w:val="none"/>
        </w:rPr>
        <w:t>年</w:t>
      </w:r>
      <w:r>
        <w:rPr>
          <w:rFonts w:hint="eastAsia" w:cs="宋体"/>
          <w:bCs/>
          <w:color w:val="auto"/>
          <w:sz w:val="24"/>
          <w:szCs w:val="24"/>
          <w:highlight w:val="none"/>
          <w:u w:val="single"/>
          <w:lang w:val="en-US" w:eastAsia="zh-CN"/>
        </w:rPr>
        <w:t>6</w:t>
      </w:r>
      <w:r>
        <w:rPr>
          <w:rFonts w:hint="eastAsia" w:ascii="宋体" w:hAnsi="宋体" w:eastAsia="宋体" w:cs="宋体"/>
          <w:bCs/>
          <w:color w:val="auto"/>
          <w:sz w:val="24"/>
          <w:szCs w:val="24"/>
          <w:highlight w:val="none"/>
          <w:u w:val="none"/>
        </w:rPr>
        <w:t>月</w:t>
      </w:r>
      <w:r>
        <w:rPr>
          <w:rFonts w:hint="eastAsia" w:cs="宋体"/>
          <w:bCs/>
          <w:color w:val="auto"/>
          <w:sz w:val="24"/>
          <w:szCs w:val="24"/>
          <w:highlight w:val="none"/>
          <w:u w:val="single"/>
          <w:lang w:val="en-US" w:eastAsia="zh-CN"/>
        </w:rPr>
        <w:t xml:space="preserve">  8 </w:t>
      </w:r>
      <w:r>
        <w:rPr>
          <w:rFonts w:hint="eastAsia" w:ascii="宋体" w:hAnsi="宋体" w:eastAsia="宋体" w:cs="宋体"/>
          <w:bCs/>
          <w:color w:val="auto"/>
          <w:sz w:val="24"/>
          <w:szCs w:val="24"/>
          <w:highlight w:val="none"/>
          <w:u w:val="none"/>
        </w:rPr>
        <w:t>日</w:t>
      </w:r>
      <w:r>
        <w:rPr>
          <w:rFonts w:hint="eastAsia" w:cs="宋体"/>
          <w:bCs/>
          <w:color w:val="auto"/>
          <w:sz w:val="24"/>
          <w:szCs w:val="24"/>
          <w:highlight w:val="none"/>
          <w:u w:val="single"/>
          <w:lang w:val="en-US" w:eastAsia="zh-CN"/>
        </w:rPr>
        <w:t xml:space="preserve"> 9 :</w:t>
      </w:r>
      <w:r>
        <w:rPr>
          <w:rFonts w:hint="eastAsia" w:cs="宋体"/>
          <w:bCs/>
          <w:color w:val="auto"/>
          <w:sz w:val="24"/>
          <w:szCs w:val="24"/>
          <w:highlight w:val="none"/>
          <w:u w:val="single"/>
          <w:lang w:val="en-US" w:eastAsia="zh-CN"/>
        </w:rPr>
        <w:t xml:space="preserve"> 30 </w:t>
      </w:r>
      <w:r>
        <w:rPr>
          <w:rFonts w:hint="eastAsia" w:ascii="宋体" w:hAnsi="宋体" w:eastAsia="宋体" w:cs="宋体"/>
          <w:bCs/>
          <w:color w:val="auto"/>
          <w:sz w:val="24"/>
          <w:szCs w:val="24"/>
          <w:highlight w:val="none"/>
          <w:u w:val="none"/>
        </w:rPr>
        <w:t>；</w:t>
      </w:r>
    </w:p>
    <w:p>
      <w:pPr>
        <w:pStyle w:val="15"/>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Cs/>
          <w:color w:val="auto"/>
          <w:sz w:val="24"/>
          <w:szCs w:val="24"/>
          <w:highlight w:val="none"/>
          <w:u w:val="none"/>
        </w:rPr>
      </w:pPr>
      <w:r>
        <w:rPr>
          <w:rFonts w:hint="eastAsia" w:cs="宋体"/>
          <w:bCs/>
          <w:color w:val="auto"/>
          <w:sz w:val="24"/>
          <w:szCs w:val="24"/>
          <w:highlight w:val="none"/>
          <w:u w:val="none"/>
          <w:lang w:eastAsia="zh-CN"/>
        </w:rPr>
        <w:t>比选地点</w:t>
      </w:r>
      <w:r>
        <w:rPr>
          <w:rFonts w:hint="eastAsia" w:ascii="宋体" w:hAnsi="宋体" w:eastAsia="宋体" w:cs="宋体"/>
          <w:bCs/>
          <w:color w:val="auto"/>
          <w:sz w:val="24"/>
          <w:szCs w:val="24"/>
          <w:highlight w:val="none"/>
          <w:u w:val="none"/>
        </w:rPr>
        <w:t>：</w:t>
      </w:r>
      <w:r>
        <w:rPr>
          <w:rFonts w:hint="eastAsia" w:ascii="宋体" w:hAnsi="宋体" w:eastAsia="宋体" w:cs="宋体"/>
          <w:bCs/>
          <w:color w:val="auto"/>
          <w:sz w:val="24"/>
          <w:szCs w:val="24"/>
          <w:highlight w:val="none"/>
          <w:u w:val="single"/>
        </w:rPr>
        <w:t>福建省蓝图监理咨询有限公司1412室（</w:t>
      </w:r>
      <w:r>
        <w:rPr>
          <w:rFonts w:hint="eastAsia" w:cs="宋体"/>
          <w:bCs/>
          <w:color w:val="auto"/>
          <w:sz w:val="24"/>
          <w:szCs w:val="24"/>
          <w:highlight w:val="none"/>
          <w:u w:val="single"/>
          <w:lang w:eastAsia="zh-CN"/>
        </w:rPr>
        <w:t>地址：</w:t>
      </w:r>
      <w:r>
        <w:rPr>
          <w:rFonts w:hint="eastAsia" w:ascii="宋体" w:hAnsi="宋体" w:eastAsia="宋体" w:cs="宋体"/>
          <w:bCs/>
          <w:color w:val="auto"/>
          <w:sz w:val="24"/>
          <w:szCs w:val="24"/>
          <w:highlight w:val="none"/>
          <w:u w:val="single"/>
        </w:rPr>
        <w:t>三明市三元区东乾路109号城发大厦</w:t>
      </w:r>
      <w:r>
        <w:rPr>
          <w:rFonts w:hint="eastAsia" w:cs="宋体"/>
          <w:bCs/>
          <w:color w:val="auto"/>
          <w:sz w:val="24"/>
          <w:szCs w:val="24"/>
          <w:highlight w:val="none"/>
          <w:u w:val="single"/>
          <w:lang w:val="en-US" w:eastAsia="zh-CN"/>
        </w:rPr>
        <w:t>14楼</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none"/>
        </w:rPr>
        <w:t>；</w:t>
      </w:r>
      <w:bookmarkStart w:id="1" w:name="_GoBack"/>
      <w:bookmarkEnd w:id="1"/>
    </w:p>
    <w:p>
      <w:pPr>
        <w:pStyle w:val="15"/>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 w:val="0"/>
          <w:bCs/>
          <w:color w:val="auto"/>
          <w:sz w:val="24"/>
          <w:szCs w:val="24"/>
          <w:highlight w:val="none"/>
          <w:u w:val="none"/>
        </w:rPr>
      </w:pPr>
      <w:r>
        <w:rPr>
          <w:rFonts w:hint="eastAsia" w:ascii="宋体" w:hAnsi="宋体" w:eastAsia="宋体" w:cs="宋体"/>
          <w:color w:val="auto"/>
          <w:sz w:val="24"/>
          <w:szCs w:val="24"/>
          <w:highlight w:val="none"/>
        </w:rPr>
        <w:t>比选代理机构</w:t>
      </w:r>
      <w:r>
        <w:rPr>
          <w:rFonts w:hint="eastAsia" w:ascii="宋体" w:hAnsi="宋体" w:eastAsia="宋体" w:cs="宋体"/>
          <w:b w:val="0"/>
          <w:bCs/>
          <w:color w:val="auto"/>
          <w:sz w:val="24"/>
          <w:szCs w:val="24"/>
          <w:highlight w:val="none"/>
          <w:u w:val="none"/>
        </w:rPr>
        <w:t>联系人：</w:t>
      </w:r>
      <w:r>
        <w:rPr>
          <w:rFonts w:hint="eastAsia" w:cs="宋体"/>
          <w:b w:val="0"/>
          <w:bCs/>
          <w:color w:val="auto"/>
          <w:sz w:val="24"/>
          <w:szCs w:val="24"/>
          <w:highlight w:val="none"/>
          <w:u w:val="single"/>
          <w:lang w:eastAsia="zh-CN"/>
        </w:rPr>
        <w:t>小王</w:t>
      </w:r>
      <w:r>
        <w:rPr>
          <w:rFonts w:hint="eastAsia" w:ascii="宋体" w:hAnsi="宋体" w:eastAsia="宋体" w:cs="宋体"/>
          <w:b w:val="0"/>
          <w:bCs/>
          <w:color w:val="auto"/>
          <w:sz w:val="24"/>
          <w:szCs w:val="24"/>
          <w:highlight w:val="none"/>
          <w:u w:val="none"/>
          <w:lang w:eastAsia="zh-CN"/>
        </w:rPr>
        <w:t>；</w:t>
      </w:r>
      <w:r>
        <w:rPr>
          <w:rFonts w:hint="eastAsia" w:ascii="宋体" w:hAnsi="宋体" w:eastAsia="宋体" w:cs="宋体"/>
          <w:b w:val="0"/>
          <w:bCs/>
          <w:color w:val="auto"/>
          <w:sz w:val="24"/>
          <w:szCs w:val="24"/>
          <w:highlight w:val="none"/>
          <w:u w:val="none"/>
        </w:rPr>
        <w:t>联系电话：</w:t>
      </w:r>
      <w:r>
        <w:rPr>
          <w:rFonts w:hint="eastAsia" w:ascii="宋体" w:hAnsi="宋体" w:eastAsia="宋体" w:cs="宋体"/>
          <w:b w:val="0"/>
          <w:bCs/>
          <w:color w:val="auto"/>
          <w:sz w:val="24"/>
          <w:szCs w:val="24"/>
          <w:highlight w:val="none"/>
          <w:u w:val="single"/>
        </w:rPr>
        <w:t>18960522923</w:t>
      </w:r>
      <w:r>
        <w:rPr>
          <w:rFonts w:hint="eastAsia" w:ascii="宋体" w:hAnsi="宋体" w:eastAsia="宋体" w:cs="宋体"/>
          <w:b w:val="0"/>
          <w:bCs/>
          <w:color w:val="auto"/>
          <w:sz w:val="24"/>
          <w:szCs w:val="24"/>
          <w:highlight w:val="none"/>
          <w:u w:val="none"/>
        </w:rPr>
        <w:t>；</w:t>
      </w:r>
    </w:p>
    <w:p>
      <w:pPr>
        <w:pStyle w:val="15"/>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cs="宋体"/>
          <w:bCs/>
          <w:color w:val="auto"/>
          <w:sz w:val="24"/>
          <w:szCs w:val="24"/>
          <w:highlight w:val="none"/>
          <w:u w:val="none"/>
          <w:lang w:eastAsia="zh-CN"/>
        </w:rPr>
      </w:pPr>
      <w:r>
        <w:rPr>
          <w:rFonts w:hint="eastAsia" w:cs="宋体"/>
          <w:bCs/>
          <w:color w:val="auto"/>
          <w:sz w:val="24"/>
          <w:szCs w:val="24"/>
          <w:highlight w:val="none"/>
          <w:u w:val="none"/>
          <w:lang w:eastAsia="zh-CN"/>
        </w:rPr>
        <w:t>比选人联系人：</w:t>
      </w:r>
      <w:r>
        <w:rPr>
          <w:rFonts w:hint="eastAsia" w:cs="宋体"/>
          <w:bCs/>
          <w:color w:val="auto"/>
          <w:sz w:val="24"/>
          <w:szCs w:val="24"/>
          <w:highlight w:val="none"/>
          <w:u w:val="single"/>
          <w:lang w:eastAsia="zh-CN"/>
        </w:rPr>
        <w:t>许先生</w:t>
      </w:r>
      <w:r>
        <w:rPr>
          <w:rFonts w:hint="eastAsia" w:ascii="宋体" w:hAnsi="宋体" w:eastAsia="宋体" w:cs="宋体"/>
          <w:b w:val="0"/>
          <w:bCs/>
          <w:color w:val="auto"/>
          <w:sz w:val="24"/>
          <w:szCs w:val="24"/>
          <w:highlight w:val="none"/>
          <w:u w:val="none"/>
          <w:lang w:eastAsia="zh-CN"/>
        </w:rPr>
        <w:t>；</w:t>
      </w:r>
      <w:r>
        <w:rPr>
          <w:rFonts w:hint="eastAsia" w:ascii="宋体" w:hAnsi="宋体" w:eastAsia="宋体" w:cs="宋体"/>
          <w:b w:val="0"/>
          <w:bCs/>
          <w:color w:val="auto"/>
          <w:sz w:val="24"/>
          <w:szCs w:val="24"/>
          <w:highlight w:val="none"/>
          <w:u w:val="none"/>
        </w:rPr>
        <w:t>联系电话：</w:t>
      </w:r>
      <w:r>
        <w:rPr>
          <w:rFonts w:hint="eastAsia" w:cs="宋体"/>
          <w:b w:val="0"/>
          <w:bCs/>
          <w:color w:val="auto"/>
          <w:sz w:val="24"/>
          <w:szCs w:val="24"/>
          <w:highlight w:val="none"/>
          <w:u w:val="single"/>
          <w:lang w:val="en-US" w:eastAsia="zh-CN"/>
        </w:rPr>
        <w:t>17359832683</w:t>
      </w:r>
      <w:r>
        <w:rPr>
          <w:rFonts w:hint="eastAsia" w:ascii="宋体" w:hAnsi="宋体" w:eastAsia="宋体" w:cs="宋体"/>
          <w:b w:val="0"/>
          <w:bCs/>
          <w:color w:val="auto"/>
          <w:sz w:val="24"/>
          <w:szCs w:val="24"/>
          <w:highlight w:val="none"/>
          <w:u w:val="none"/>
          <w:lang w:eastAsia="zh-CN"/>
        </w:rPr>
        <w:t>；</w:t>
      </w:r>
    </w:p>
    <w:p>
      <w:pPr>
        <w:pStyle w:val="15"/>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 w:val="0"/>
          <w:bCs/>
          <w:color w:val="auto"/>
          <w:sz w:val="24"/>
          <w:szCs w:val="24"/>
          <w:highlight w:val="none"/>
          <w:u w:val="none"/>
          <w:lang w:eastAsia="zh-CN"/>
        </w:rPr>
      </w:pPr>
      <w:r>
        <w:rPr>
          <w:rFonts w:hint="eastAsia" w:ascii="宋体" w:hAnsi="宋体" w:eastAsia="宋体" w:cs="宋体"/>
          <w:bCs/>
          <w:color w:val="auto"/>
          <w:sz w:val="24"/>
          <w:szCs w:val="24"/>
          <w:highlight w:val="none"/>
          <w:u w:val="none"/>
        </w:rPr>
        <w:t>监督部门：</w:t>
      </w:r>
      <w:r>
        <w:rPr>
          <w:rFonts w:hint="eastAsia"/>
          <w:color w:val="auto"/>
          <w:highlight w:val="none"/>
          <w:u w:val="single"/>
          <w:lang w:eastAsia="zh-CN"/>
        </w:rPr>
        <w:t>三明城发物业有限公司</w:t>
      </w:r>
      <w:r>
        <w:rPr>
          <w:rFonts w:hint="eastAsia" w:cs="宋体"/>
          <w:b w:val="0"/>
          <w:bCs/>
          <w:color w:val="auto"/>
          <w:sz w:val="24"/>
          <w:szCs w:val="24"/>
          <w:highlight w:val="none"/>
          <w:u w:val="none"/>
          <w:lang w:eastAsia="zh-CN"/>
        </w:rPr>
        <w:t>；</w:t>
      </w:r>
    </w:p>
    <w:p>
      <w:pPr>
        <w:pStyle w:val="15"/>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 w:val="0"/>
          <w:bCs/>
          <w:color w:val="auto"/>
          <w:sz w:val="24"/>
          <w:szCs w:val="24"/>
          <w:highlight w:val="none"/>
          <w:u w:val="none"/>
          <w:lang w:eastAsia="zh-CN"/>
        </w:rPr>
      </w:pPr>
      <w:r>
        <w:rPr>
          <w:rFonts w:hint="eastAsia" w:ascii="宋体" w:hAnsi="宋体" w:eastAsia="宋体" w:cs="宋体"/>
          <w:b w:val="0"/>
          <w:bCs/>
          <w:color w:val="auto"/>
          <w:sz w:val="24"/>
          <w:szCs w:val="24"/>
          <w:highlight w:val="none"/>
          <w:u w:val="none"/>
          <w:lang w:eastAsia="zh-CN"/>
        </w:rPr>
        <w:t>公告</w:t>
      </w:r>
      <w:r>
        <w:rPr>
          <w:rFonts w:hint="eastAsia" w:cs="宋体"/>
          <w:b w:val="0"/>
          <w:bCs/>
          <w:color w:val="auto"/>
          <w:sz w:val="24"/>
          <w:szCs w:val="24"/>
          <w:highlight w:val="none"/>
          <w:u w:val="none"/>
          <w:lang w:eastAsia="zh-CN"/>
        </w:rPr>
        <w:t>媒介</w:t>
      </w:r>
      <w:r>
        <w:rPr>
          <w:rFonts w:hint="eastAsia" w:ascii="宋体" w:hAnsi="宋体" w:eastAsia="宋体" w:cs="宋体"/>
          <w:b w:val="0"/>
          <w:bCs/>
          <w:color w:val="auto"/>
          <w:sz w:val="24"/>
          <w:szCs w:val="24"/>
          <w:highlight w:val="none"/>
          <w:u w:val="none"/>
          <w:lang w:eastAsia="zh-CN"/>
        </w:rPr>
        <w:t>：在</w:t>
      </w:r>
      <w:r>
        <w:rPr>
          <w:rFonts w:hint="eastAsia" w:ascii="宋体" w:hAnsi="宋体" w:eastAsia="宋体" w:cs="宋体"/>
          <w:b w:val="0"/>
          <w:bCs/>
          <w:color w:val="auto"/>
          <w:sz w:val="24"/>
          <w:szCs w:val="24"/>
          <w:highlight w:val="none"/>
          <w:u w:val="single"/>
          <w:lang w:eastAsia="zh-CN"/>
        </w:rPr>
        <w:t>三明市城市建设发展集团有限公司网站（https://www.smcfjt.com/）</w:t>
      </w:r>
      <w:r>
        <w:rPr>
          <w:rFonts w:hint="eastAsia" w:ascii="宋体" w:hAnsi="宋体" w:eastAsia="宋体" w:cs="宋体"/>
          <w:b w:val="0"/>
          <w:bCs/>
          <w:color w:val="auto"/>
          <w:sz w:val="24"/>
          <w:szCs w:val="24"/>
          <w:highlight w:val="none"/>
          <w:u w:val="none"/>
          <w:lang w:eastAsia="zh-CN"/>
        </w:rPr>
        <w:t>公示。</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632"/>
        <w:jc w:val="both"/>
        <w:textAlignment w:val="auto"/>
        <w:rPr>
          <w:b/>
          <w:bCs/>
          <w:color w:val="auto"/>
          <w:highlight w:val="none"/>
        </w:rPr>
      </w:pPr>
      <w:r>
        <w:rPr>
          <w:rFonts w:hint="eastAsia"/>
          <w:b/>
          <w:bCs/>
          <w:color w:val="auto"/>
          <w:highlight w:val="none"/>
          <w:lang w:eastAsia="zh-CN"/>
        </w:rPr>
        <w:t>六</w:t>
      </w:r>
      <w:r>
        <w:rPr>
          <w:rFonts w:hint="eastAsia"/>
          <w:b/>
          <w:bCs/>
          <w:color w:val="auto"/>
          <w:highlight w:val="none"/>
        </w:rPr>
        <w:t>、比选活动程序</w:t>
      </w:r>
    </w:p>
    <w:p>
      <w:pPr>
        <w:pStyle w:val="15"/>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签到核验。</w:t>
      </w:r>
      <w:r>
        <w:rPr>
          <w:rFonts w:hint="eastAsia" w:ascii="宋体" w:hAnsi="宋体" w:eastAsia="宋体" w:cs="宋体"/>
          <w:b w:val="0"/>
          <w:bCs w:val="0"/>
          <w:color w:val="auto"/>
          <w:sz w:val="24"/>
          <w:szCs w:val="24"/>
          <w:highlight w:val="none"/>
        </w:rPr>
        <w:t>比选申请人应在</w:t>
      </w:r>
      <w:r>
        <w:rPr>
          <w:rFonts w:hint="eastAsia" w:ascii="宋体" w:hAnsi="宋体" w:eastAsia="宋体" w:cs="宋体"/>
          <w:b w:val="0"/>
          <w:bCs w:val="0"/>
          <w:color w:val="auto"/>
          <w:sz w:val="24"/>
          <w:szCs w:val="24"/>
          <w:highlight w:val="none"/>
          <w:u w:val="none"/>
        </w:rPr>
        <w:t>比选时间</w:t>
      </w:r>
      <w:r>
        <w:rPr>
          <w:rFonts w:hint="eastAsia" w:ascii="宋体" w:hAnsi="宋体" w:eastAsia="宋体" w:cs="宋体"/>
          <w:b w:val="0"/>
          <w:bCs w:val="0"/>
          <w:color w:val="auto"/>
          <w:sz w:val="24"/>
          <w:szCs w:val="24"/>
          <w:highlight w:val="none"/>
        </w:rPr>
        <w:t>前将</w:t>
      </w:r>
      <w:r>
        <w:rPr>
          <w:rFonts w:hint="eastAsia" w:cs="宋体"/>
          <w:b w:val="0"/>
          <w:bCs w:val="0"/>
          <w:color w:val="auto"/>
          <w:sz w:val="24"/>
          <w:szCs w:val="24"/>
          <w:highlight w:val="none"/>
          <w:lang w:eastAsia="zh-CN"/>
        </w:rPr>
        <w:t>比选申请文件</w:t>
      </w:r>
      <w:r>
        <w:rPr>
          <w:rFonts w:hint="eastAsia" w:ascii="宋体" w:hAnsi="宋体" w:eastAsia="宋体" w:cs="宋体"/>
          <w:b w:val="0"/>
          <w:bCs w:val="0"/>
          <w:color w:val="auto"/>
          <w:sz w:val="24"/>
          <w:szCs w:val="24"/>
          <w:highlight w:val="none"/>
        </w:rPr>
        <w:t>递交至比选地点。比选申请人代表</w:t>
      </w:r>
      <w:r>
        <w:rPr>
          <w:rFonts w:hint="eastAsia" w:cs="宋体"/>
          <w:b w:val="0"/>
          <w:bCs w:val="0"/>
          <w:color w:val="auto"/>
          <w:sz w:val="24"/>
          <w:szCs w:val="24"/>
          <w:highlight w:val="none"/>
          <w:lang w:eastAsia="zh-CN"/>
        </w:rPr>
        <w:t>应</w:t>
      </w:r>
      <w:r>
        <w:rPr>
          <w:rFonts w:hint="eastAsia" w:ascii="宋体" w:hAnsi="宋体" w:eastAsia="宋体" w:cs="宋体"/>
          <w:b w:val="0"/>
          <w:bCs w:val="0"/>
          <w:color w:val="auto"/>
          <w:sz w:val="24"/>
          <w:szCs w:val="24"/>
          <w:highlight w:val="none"/>
        </w:rPr>
        <w:t>持有效身份证</w:t>
      </w:r>
      <w:r>
        <w:rPr>
          <w:rFonts w:hint="eastAsia" w:cs="宋体"/>
          <w:b w:val="0"/>
          <w:bCs w:val="0"/>
          <w:color w:val="auto"/>
          <w:sz w:val="24"/>
          <w:szCs w:val="24"/>
          <w:highlight w:val="none"/>
          <w:lang w:eastAsia="zh-CN"/>
        </w:rPr>
        <w:t>原件</w:t>
      </w:r>
      <w:r>
        <w:rPr>
          <w:rFonts w:hint="eastAsia" w:ascii="宋体" w:hAnsi="宋体" w:eastAsia="宋体" w:cs="宋体"/>
          <w:b w:val="0"/>
          <w:bCs w:val="0"/>
          <w:color w:val="auto"/>
          <w:sz w:val="24"/>
          <w:szCs w:val="24"/>
          <w:highlight w:val="none"/>
        </w:rPr>
        <w:t>按时到场</w:t>
      </w:r>
      <w:r>
        <w:rPr>
          <w:rFonts w:hint="eastAsia" w:cs="宋体"/>
          <w:b w:val="0"/>
          <w:bCs w:val="0"/>
          <w:color w:val="auto"/>
          <w:sz w:val="24"/>
          <w:szCs w:val="24"/>
          <w:highlight w:val="none"/>
          <w:lang w:eastAsia="zh-CN"/>
        </w:rPr>
        <w:t>签到。</w:t>
      </w:r>
      <w:r>
        <w:rPr>
          <w:rFonts w:hint="eastAsia" w:ascii="宋体" w:hAnsi="宋体" w:eastAsia="宋体" w:cs="宋体"/>
          <w:b w:val="0"/>
          <w:bCs w:val="0"/>
          <w:color w:val="auto"/>
          <w:sz w:val="24"/>
          <w:szCs w:val="24"/>
          <w:highlight w:val="none"/>
        </w:rPr>
        <w:t>比选人核验</w:t>
      </w:r>
      <w:r>
        <w:rPr>
          <w:rFonts w:hint="eastAsia" w:cs="宋体"/>
          <w:b w:val="0"/>
          <w:bCs w:val="0"/>
          <w:color w:val="auto"/>
          <w:sz w:val="24"/>
          <w:szCs w:val="24"/>
          <w:highlight w:val="none"/>
          <w:lang w:eastAsia="zh-CN"/>
        </w:rPr>
        <w:t>比选申请人的</w:t>
      </w:r>
      <w:r>
        <w:rPr>
          <w:rFonts w:hint="eastAsia" w:ascii="宋体" w:hAnsi="宋体" w:eastAsia="宋体" w:cs="宋体"/>
          <w:b w:val="0"/>
          <w:bCs w:val="0"/>
          <w:color w:val="auto"/>
          <w:sz w:val="24"/>
          <w:szCs w:val="24"/>
          <w:highlight w:val="none"/>
        </w:rPr>
        <w:t>法定代表人或其授权委托代理人的身份。</w:t>
      </w:r>
      <w:r>
        <w:rPr>
          <w:rFonts w:hint="eastAsia" w:ascii="宋体" w:hAnsi="宋体" w:eastAsia="宋体" w:cs="宋体"/>
          <w:b/>
          <w:bCs/>
          <w:color w:val="auto"/>
          <w:sz w:val="24"/>
          <w:szCs w:val="24"/>
          <w:highlight w:val="none"/>
        </w:rPr>
        <w:t>逾期送达的或未送达指定地点的或比选申请人代表未按要求到场核验登记的</w:t>
      </w:r>
      <w:r>
        <w:rPr>
          <w:rFonts w:hint="eastAsia" w:cs="宋体"/>
          <w:b/>
          <w:bCs/>
          <w:color w:val="auto"/>
          <w:sz w:val="24"/>
          <w:szCs w:val="24"/>
          <w:highlight w:val="none"/>
          <w:lang w:eastAsia="zh-CN"/>
        </w:rPr>
        <w:t>比选申请</w:t>
      </w:r>
      <w:r>
        <w:rPr>
          <w:rFonts w:hint="eastAsia" w:ascii="宋体" w:hAnsi="宋体" w:eastAsia="宋体" w:cs="宋体"/>
          <w:b/>
          <w:bCs/>
          <w:color w:val="auto"/>
          <w:sz w:val="24"/>
          <w:szCs w:val="24"/>
          <w:highlight w:val="none"/>
        </w:rPr>
        <w:t>文件，</w:t>
      </w:r>
      <w:r>
        <w:rPr>
          <w:rFonts w:hint="eastAsia" w:cs="宋体"/>
          <w:b/>
          <w:bCs/>
          <w:color w:val="auto"/>
          <w:sz w:val="24"/>
          <w:szCs w:val="24"/>
          <w:highlight w:val="none"/>
          <w:lang w:eastAsia="zh-CN"/>
        </w:rPr>
        <w:t>比选人不予受理</w:t>
      </w:r>
      <w:r>
        <w:rPr>
          <w:rFonts w:hint="eastAsia" w:ascii="宋体" w:hAnsi="宋体" w:eastAsia="宋体" w:cs="宋体"/>
          <w:b/>
          <w:bCs/>
          <w:color w:val="auto"/>
          <w:sz w:val="24"/>
          <w:szCs w:val="24"/>
          <w:highlight w:val="none"/>
        </w:rPr>
        <w:t>。</w:t>
      </w:r>
    </w:p>
    <w:p>
      <w:pPr>
        <w:pStyle w:val="15"/>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资格审核。</w:t>
      </w:r>
      <w:r>
        <w:rPr>
          <w:rFonts w:hint="eastAsia" w:ascii="宋体" w:hAnsi="宋体" w:eastAsia="宋体" w:cs="宋体"/>
          <w:b w:val="0"/>
          <w:bCs w:val="0"/>
          <w:color w:val="auto"/>
          <w:sz w:val="24"/>
          <w:szCs w:val="24"/>
          <w:highlight w:val="none"/>
        </w:rPr>
        <w:t>比选时间开始后，由比选人审核比选申请人的资格条件。</w:t>
      </w:r>
      <w:r>
        <w:rPr>
          <w:rFonts w:hint="eastAsia" w:cs="宋体"/>
          <w:b w:val="0"/>
          <w:bCs w:val="0"/>
          <w:color w:val="auto"/>
          <w:sz w:val="24"/>
          <w:szCs w:val="24"/>
          <w:highlight w:val="none"/>
          <w:lang w:eastAsia="zh-CN"/>
        </w:rPr>
        <w:t>比选申请文件</w:t>
      </w:r>
      <w:r>
        <w:rPr>
          <w:rFonts w:hint="eastAsia" w:ascii="宋体" w:hAnsi="宋体" w:eastAsia="宋体" w:cs="宋体"/>
          <w:b w:val="0"/>
          <w:bCs w:val="0"/>
          <w:color w:val="auto"/>
          <w:sz w:val="24"/>
          <w:szCs w:val="24"/>
          <w:highlight w:val="none"/>
        </w:rPr>
        <w:t>中的申请单位、比选项目名称等内容与</w:t>
      </w:r>
      <w:r>
        <w:rPr>
          <w:rFonts w:hint="eastAsia" w:cs="宋体"/>
          <w:b w:val="0"/>
          <w:bCs w:val="0"/>
          <w:color w:val="auto"/>
          <w:sz w:val="24"/>
          <w:szCs w:val="24"/>
          <w:highlight w:val="none"/>
          <w:lang w:eastAsia="zh-CN"/>
        </w:rPr>
        <w:t>比选公告</w:t>
      </w:r>
      <w:r>
        <w:rPr>
          <w:rFonts w:hint="eastAsia" w:ascii="宋体" w:hAnsi="宋体" w:eastAsia="宋体" w:cs="宋体"/>
          <w:b w:val="0"/>
          <w:bCs w:val="0"/>
          <w:color w:val="auto"/>
          <w:sz w:val="24"/>
          <w:szCs w:val="24"/>
          <w:highlight w:val="none"/>
        </w:rPr>
        <w:t>内容不符的</w:t>
      </w:r>
      <w:r>
        <w:rPr>
          <w:rFonts w:hint="eastAsia"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未按要求提供证明材料或未加盖有效印章的，将取消其参加比选资格。</w:t>
      </w:r>
    </w:p>
    <w:p>
      <w:pPr>
        <w:pStyle w:val="15"/>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宣布办法。</w:t>
      </w:r>
      <w:r>
        <w:rPr>
          <w:rFonts w:hint="eastAsia" w:ascii="宋体" w:hAnsi="宋体" w:eastAsia="宋体" w:cs="宋体"/>
          <w:b w:val="0"/>
          <w:bCs w:val="0"/>
          <w:color w:val="auto"/>
          <w:sz w:val="24"/>
          <w:szCs w:val="24"/>
          <w:highlight w:val="none"/>
        </w:rPr>
        <w:t>宣布本次比选办法。</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640"/>
        <w:jc w:val="both"/>
        <w:textAlignment w:val="auto"/>
        <w:rPr>
          <w:rFonts w:hint="eastAsia" w:ascii="宋体" w:hAnsi="宋体" w:eastAsia="宋体" w:cs="宋体"/>
          <w:color w:val="auto"/>
          <w:sz w:val="24"/>
          <w:highlight w:val="none"/>
        </w:rPr>
      </w:pPr>
      <w:r>
        <w:rPr>
          <w:rFonts w:hint="eastAsia" w:cs="宋体"/>
          <w:b/>
          <w:bCs/>
          <w:color w:val="auto"/>
          <w:sz w:val="24"/>
          <w:szCs w:val="24"/>
          <w:highlight w:val="none"/>
          <w:lang w:val="en-US" w:eastAsia="zh-CN"/>
        </w:rPr>
        <w:t>3.1.</w:t>
      </w:r>
      <w:r>
        <w:rPr>
          <w:rFonts w:hint="eastAsia" w:cs="宋体"/>
          <w:b/>
          <w:bCs/>
          <w:color w:val="auto"/>
          <w:sz w:val="24"/>
          <w:szCs w:val="24"/>
          <w:highlight w:val="none"/>
          <w:lang w:eastAsia="zh-CN"/>
        </w:rPr>
        <w:t>比选办法</w:t>
      </w:r>
      <w:r>
        <w:rPr>
          <w:rFonts w:hint="eastAsia" w:ascii="宋体" w:hAnsi="宋体" w:eastAsia="宋体" w:cs="宋体"/>
          <w:b/>
          <w:bCs/>
          <w:color w:val="auto"/>
          <w:sz w:val="24"/>
          <w:szCs w:val="24"/>
          <w:highlight w:val="none"/>
        </w:rPr>
        <w:t>。</w:t>
      </w:r>
      <w:r>
        <w:rPr>
          <w:rFonts w:hint="eastAsia" w:ascii="宋体" w:hAnsi="宋体" w:eastAsia="宋体" w:cs="宋体"/>
          <w:b w:val="0"/>
          <w:bCs w:val="0"/>
          <w:color w:val="auto"/>
          <w:sz w:val="24"/>
          <w:szCs w:val="24"/>
          <w:highlight w:val="none"/>
        </w:rPr>
        <w:t>本比选项目采用最低价中选法。比选申请人的比选报价不得高于最高限价</w:t>
      </w:r>
      <w:r>
        <w:rPr>
          <w:rFonts w:hint="eastAsia"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否则</w:t>
      </w:r>
      <w:r>
        <w:rPr>
          <w:rFonts w:hint="eastAsia" w:cs="宋体"/>
          <w:b w:val="0"/>
          <w:bCs w:val="0"/>
          <w:color w:val="auto"/>
          <w:sz w:val="24"/>
          <w:szCs w:val="24"/>
          <w:highlight w:val="none"/>
          <w:lang w:eastAsia="zh-CN"/>
        </w:rPr>
        <w:t>其报价无效</w:t>
      </w:r>
      <w:r>
        <w:rPr>
          <w:rFonts w:hint="eastAsia" w:ascii="宋体" w:hAnsi="宋体" w:eastAsia="宋体" w:cs="宋体"/>
          <w:b w:val="0"/>
          <w:bCs w:val="0"/>
          <w:color w:val="auto"/>
          <w:sz w:val="24"/>
          <w:szCs w:val="24"/>
          <w:highlight w:val="none"/>
        </w:rPr>
        <w:t>。比选报价大写数值和小写数值不一致的，以大写数值为准。</w:t>
      </w:r>
      <w:r>
        <w:rPr>
          <w:rFonts w:hint="eastAsia" w:ascii="宋体" w:hAnsi="宋体" w:eastAsia="宋体" w:cs="宋体"/>
          <w:color w:val="auto"/>
          <w:sz w:val="24"/>
          <w:highlight w:val="none"/>
        </w:rPr>
        <w:t>单价与</w:t>
      </w:r>
      <w:r>
        <w:rPr>
          <w:rFonts w:hint="eastAsia" w:cs="宋体"/>
          <w:color w:val="auto"/>
          <w:sz w:val="24"/>
          <w:highlight w:val="none"/>
          <w:lang w:eastAsia="zh-CN"/>
        </w:rPr>
        <w:t>数量</w:t>
      </w:r>
      <w:r>
        <w:rPr>
          <w:rFonts w:hint="eastAsia" w:ascii="宋体" w:hAnsi="宋体" w:eastAsia="宋体" w:cs="宋体"/>
          <w:color w:val="auto"/>
          <w:sz w:val="24"/>
          <w:highlight w:val="none"/>
        </w:rPr>
        <w:t>的乘积</w:t>
      </w:r>
      <w:r>
        <w:rPr>
          <w:rFonts w:hint="eastAsia" w:cs="宋体"/>
          <w:color w:val="auto"/>
          <w:sz w:val="24"/>
          <w:highlight w:val="none"/>
          <w:lang w:eastAsia="zh-CN"/>
        </w:rPr>
        <w:t>加和</w:t>
      </w:r>
      <w:r>
        <w:rPr>
          <w:rFonts w:hint="eastAsia" w:ascii="宋体" w:hAnsi="宋体" w:eastAsia="宋体" w:cs="宋体"/>
          <w:color w:val="auto"/>
          <w:sz w:val="24"/>
          <w:highlight w:val="none"/>
        </w:rPr>
        <w:t>与</w:t>
      </w:r>
      <w:r>
        <w:rPr>
          <w:rFonts w:hint="eastAsia" w:cs="宋体"/>
          <w:color w:val="auto"/>
          <w:sz w:val="24"/>
          <w:highlight w:val="none"/>
          <w:lang w:eastAsia="zh-CN"/>
        </w:rPr>
        <w:t>总价</w:t>
      </w:r>
      <w:r>
        <w:rPr>
          <w:rFonts w:hint="eastAsia" w:ascii="宋体" w:hAnsi="宋体" w:eastAsia="宋体" w:cs="宋体"/>
          <w:color w:val="auto"/>
          <w:sz w:val="24"/>
          <w:highlight w:val="none"/>
        </w:rPr>
        <w:t>不一致的，以单价为准，并修改</w:t>
      </w:r>
      <w:r>
        <w:rPr>
          <w:rFonts w:hint="eastAsia" w:cs="宋体"/>
          <w:color w:val="auto"/>
          <w:sz w:val="24"/>
          <w:highlight w:val="none"/>
          <w:lang w:eastAsia="zh-CN"/>
        </w:rPr>
        <w:t>总价</w:t>
      </w:r>
      <w:r>
        <w:rPr>
          <w:rFonts w:hint="eastAsia" w:ascii="宋体" w:hAnsi="宋体" w:eastAsia="宋体" w:cs="宋体"/>
          <w:color w:val="auto"/>
          <w:sz w:val="24"/>
          <w:highlight w:val="none"/>
        </w:rPr>
        <w:t>。</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若资格条件</w:t>
      </w:r>
      <w:r>
        <w:rPr>
          <w:rFonts w:hint="eastAsia" w:cs="宋体"/>
          <w:color w:val="auto"/>
          <w:sz w:val="24"/>
          <w:szCs w:val="24"/>
          <w:highlight w:val="none"/>
          <w:lang w:eastAsia="zh-CN"/>
        </w:rPr>
        <w:t>、报价</w:t>
      </w:r>
      <w:r>
        <w:rPr>
          <w:rFonts w:hint="eastAsia" w:ascii="宋体" w:hAnsi="宋体" w:eastAsia="宋体" w:cs="宋体"/>
          <w:color w:val="auto"/>
          <w:sz w:val="24"/>
          <w:szCs w:val="24"/>
          <w:highlight w:val="none"/>
        </w:rPr>
        <w:t>符合要求的</w:t>
      </w:r>
      <w:r>
        <w:rPr>
          <w:rFonts w:hint="eastAsia" w:cs="宋体"/>
          <w:color w:val="auto"/>
          <w:sz w:val="24"/>
          <w:szCs w:val="24"/>
          <w:highlight w:val="none"/>
          <w:lang w:eastAsia="zh-CN"/>
        </w:rPr>
        <w:t>比选申请人</w:t>
      </w:r>
      <w:r>
        <w:rPr>
          <w:rFonts w:hint="eastAsia" w:ascii="宋体" w:hAnsi="宋体" w:eastAsia="宋体" w:cs="宋体"/>
          <w:color w:val="auto"/>
          <w:sz w:val="24"/>
          <w:szCs w:val="24"/>
          <w:highlight w:val="none"/>
        </w:rPr>
        <w:t>仅有</w:t>
      </w:r>
      <w:r>
        <w:rPr>
          <w:rFonts w:hint="eastAsia" w:cs="宋体"/>
          <w:color w:val="auto"/>
          <w:sz w:val="24"/>
          <w:szCs w:val="24"/>
          <w:highlight w:val="none"/>
          <w:lang w:val="en-US" w:eastAsia="zh-CN"/>
        </w:rPr>
        <w:t>1</w:t>
      </w:r>
      <w:r>
        <w:rPr>
          <w:rFonts w:hint="eastAsia" w:ascii="宋体" w:hAnsi="宋体" w:eastAsia="宋体" w:cs="宋体"/>
          <w:color w:val="auto"/>
          <w:sz w:val="24"/>
          <w:szCs w:val="24"/>
          <w:highlight w:val="none"/>
        </w:rPr>
        <w:t>家时，直接确定其为候选单位；若资格条件</w:t>
      </w:r>
      <w:r>
        <w:rPr>
          <w:rFonts w:hint="eastAsia" w:cs="宋体"/>
          <w:color w:val="auto"/>
          <w:sz w:val="24"/>
          <w:szCs w:val="24"/>
          <w:highlight w:val="none"/>
          <w:lang w:eastAsia="zh-CN"/>
        </w:rPr>
        <w:t>、报价</w:t>
      </w:r>
      <w:r>
        <w:rPr>
          <w:rFonts w:hint="eastAsia" w:ascii="宋体" w:hAnsi="宋体" w:eastAsia="宋体" w:cs="宋体"/>
          <w:color w:val="auto"/>
          <w:sz w:val="24"/>
          <w:szCs w:val="24"/>
          <w:highlight w:val="none"/>
        </w:rPr>
        <w:t>符合要求的</w:t>
      </w:r>
      <w:r>
        <w:rPr>
          <w:rFonts w:hint="eastAsia" w:cs="宋体"/>
          <w:color w:val="auto"/>
          <w:sz w:val="24"/>
          <w:szCs w:val="24"/>
          <w:highlight w:val="none"/>
          <w:lang w:eastAsia="zh-CN"/>
        </w:rPr>
        <w:t>比选申请人数量超过</w:t>
      </w:r>
      <w:r>
        <w:rPr>
          <w:rFonts w:hint="eastAsia" w:cs="宋体"/>
          <w:color w:val="auto"/>
          <w:sz w:val="24"/>
          <w:szCs w:val="24"/>
          <w:highlight w:val="none"/>
          <w:lang w:val="en-US" w:eastAsia="zh-CN"/>
        </w:rPr>
        <w:t>1</w:t>
      </w:r>
      <w:r>
        <w:rPr>
          <w:rFonts w:hint="eastAsia" w:ascii="宋体" w:hAnsi="宋体" w:eastAsia="宋体" w:cs="宋体"/>
          <w:color w:val="auto"/>
          <w:sz w:val="24"/>
          <w:szCs w:val="24"/>
          <w:highlight w:val="none"/>
        </w:rPr>
        <w:t>家时，</w:t>
      </w:r>
      <w:r>
        <w:rPr>
          <w:rFonts w:hint="eastAsia" w:ascii="宋体" w:hAnsi="宋体" w:eastAsia="宋体" w:cs="宋体"/>
          <w:color w:val="auto"/>
          <w:sz w:val="24"/>
          <w:szCs w:val="24"/>
          <w:highlight w:val="none"/>
          <w:lang w:eastAsia="zh-CN"/>
        </w:rPr>
        <w:t>将</w:t>
      </w:r>
      <w:r>
        <w:rPr>
          <w:rFonts w:hint="eastAsia" w:ascii="宋体" w:hAnsi="宋体" w:eastAsia="宋体" w:cs="宋体"/>
          <w:color w:val="auto"/>
          <w:sz w:val="24"/>
          <w:szCs w:val="24"/>
          <w:highlight w:val="none"/>
        </w:rPr>
        <w:t>符合条件的比选</w:t>
      </w:r>
      <w:r>
        <w:rPr>
          <w:rFonts w:hint="eastAsia" w:cs="宋体"/>
          <w:color w:val="auto"/>
          <w:sz w:val="24"/>
          <w:szCs w:val="24"/>
          <w:highlight w:val="none"/>
          <w:lang w:eastAsia="zh-CN"/>
        </w:rPr>
        <w:t>申请人的报价由低到高排序，</w:t>
      </w:r>
      <w:r>
        <w:rPr>
          <w:rFonts w:hint="eastAsia" w:ascii="宋体" w:hAnsi="宋体" w:cs="宋体"/>
          <w:color w:val="auto"/>
          <w:sz w:val="24"/>
          <w:highlight w:val="none"/>
        </w:rPr>
        <w:t>有效</w:t>
      </w:r>
      <w:r>
        <w:rPr>
          <w:rFonts w:hint="eastAsia" w:ascii="宋体" w:hAnsi="宋体" w:cs="宋体"/>
          <w:color w:val="auto"/>
          <w:sz w:val="24"/>
          <w:highlight w:val="none"/>
          <w:lang w:eastAsia="zh-CN"/>
        </w:rPr>
        <w:t>报价</w:t>
      </w:r>
      <w:r>
        <w:rPr>
          <w:rFonts w:hint="eastAsia" w:ascii="宋体" w:hAnsi="宋体" w:cs="宋体"/>
          <w:color w:val="auto"/>
          <w:sz w:val="24"/>
          <w:highlight w:val="none"/>
        </w:rPr>
        <w:t>最低的为第一中</w:t>
      </w:r>
      <w:r>
        <w:rPr>
          <w:rFonts w:hint="eastAsia" w:ascii="宋体" w:hAnsi="宋体" w:cs="宋体"/>
          <w:color w:val="auto"/>
          <w:sz w:val="24"/>
          <w:highlight w:val="none"/>
          <w:lang w:eastAsia="zh-CN"/>
        </w:rPr>
        <w:t>选</w:t>
      </w:r>
      <w:r>
        <w:rPr>
          <w:rFonts w:hint="eastAsia" w:ascii="宋体" w:hAnsi="宋体" w:cs="宋体"/>
          <w:color w:val="auto"/>
          <w:sz w:val="24"/>
          <w:highlight w:val="none"/>
        </w:rPr>
        <w:t>候选人，以此类推选择第二、第三中</w:t>
      </w:r>
      <w:r>
        <w:rPr>
          <w:rFonts w:hint="eastAsia" w:ascii="宋体" w:hAnsi="宋体" w:cs="宋体"/>
          <w:color w:val="auto"/>
          <w:sz w:val="24"/>
          <w:highlight w:val="none"/>
          <w:lang w:eastAsia="zh-CN"/>
        </w:rPr>
        <w:t>选</w:t>
      </w:r>
      <w:r>
        <w:rPr>
          <w:rFonts w:hint="eastAsia" w:ascii="宋体" w:hAnsi="宋体" w:cs="宋体"/>
          <w:color w:val="auto"/>
          <w:sz w:val="24"/>
          <w:highlight w:val="none"/>
        </w:rPr>
        <w:t>候选人。当出现二个或二个以上</w:t>
      </w:r>
      <w:r>
        <w:rPr>
          <w:rFonts w:hint="eastAsia" w:ascii="宋体" w:hAnsi="宋体" w:cs="宋体"/>
          <w:color w:val="auto"/>
          <w:sz w:val="24"/>
          <w:highlight w:val="none"/>
          <w:lang w:eastAsia="zh-CN"/>
        </w:rPr>
        <w:t>比选申请人</w:t>
      </w:r>
      <w:r>
        <w:rPr>
          <w:rFonts w:hint="eastAsia" w:ascii="宋体" w:hAnsi="宋体" w:cs="宋体"/>
          <w:color w:val="auto"/>
          <w:sz w:val="24"/>
          <w:highlight w:val="none"/>
        </w:rPr>
        <w:t>的有效</w:t>
      </w:r>
      <w:r>
        <w:rPr>
          <w:rFonts w:hint="eastAsia" w:ascii="宋体" w:hAnsi="宋体" w:cs="宋体"/>
          <w:color w:val="auto"/>
          <w:sz w:val="24"/>
          <w:highlight w:val="none"/>
          <w:lang w:eastAsia="zh-CN"/>
        </w:rPr>
        <w:t>报价</w:t>
      </w:r>
      <w:r>
        <w:rPr>
          <w:rFonts w:hint="eastAsia" w:ascii="宋体" w:hAnsi="宋体" w:cs="宋体"/>
          <w:color w:val="auto"/>
          <w:sz w:val="24"/>
          <w:highlight w:val="none"/>
        </w:rPr>
        <w:t>相同时，则以随机抽取</w:t>
      </w:r>
      <w:r>
        <w:rPr>
          <w:rFonts w:hint="eastAsia" w:ascii="宋体" w:hAnsi="宋体" w:eastAsia="宋体" w:cs="宋体"/>
          <w:b w:val="0"/>
          <w:bCs w:val="0"/>
          <w:color w:val="auto"/>
          <w:sz w:val="24"/>
          <w:szCs w:val="24"/>
          <w:highlight w:val="none"/>
        </w:rPr>
        <w:t>的方式</w:t>
      </w:r>
      <w:r>
        <w:rPr>
          <w:rFonts w:hint="eastAsia" w:ascii="宋体" w:hAnsi="宋体" w:cs="宋体"/>
          <w:color w:val="auto"/>
          <w:sz w:val="24"/>
          <w:highlight w:val="none"/>
        </w:rPr>
        <w:t>确定排序；以比选申请人提交比选申请书的签到号作为代表号（代表号不再另行抽取）</w:t>
      </w:r>
      <w:r>
        <w:rPr>
          <w:rFonts w:hint="eastAsia" w:cs="宋体"/>
          <w:color w:val="auto"/>
          <w:sz w:val="24"/>
          <w:highlight w:val="none"/>
          <w:lang w:eastAsia="zh-CN"/>
        </w:rPr>
        <w:t>进行</w:t>
      </w:r>
      <w:r>
        <w:rPr>
          <w:rFonts w:hint="eastAsia" w:ascii="宋体" w:hAnsi="宋体" w:cs="宋体"/>
          <w:color w:val="auto"/>
          <w:sz w:val="24"/>
          <w:highlight w:val="none"/>
        </w:rPr>
        <w:t>随机抽取，先抽取出来的球号排序在前。</w:t>
      </w:r>
    </w:p>
    <w:p>
      <w:pPr>
        <w:pStyle w:val="15"/>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b/>
          <w:bCs/>
          <w:color w:val="auto"/>
          <w:highlight w:val="none"/>
        </w:rPr>
      </w:pPr>
      <w:r>
        <w:rPr>
          <w:rFonts w:hint="eastAsia" w:ascii="宋体" w:hAnsi="宋体" w:eastAsia="宋体" w:cs="宋体"/>
          <w:b/>
          <w:bCs/>
          <w:color w:val="auto"/>
          <w:sz w:val="24"/>
          <w:szCs w:val="24"/>
          <w:highlight w:val="none"/>
        </w:rPr>
        <w:t>公示结果。</w:t>
      </w:r>
      <w:r>
        <w:rPr>
          <w:rFonts w:hint="eastAsia"/>
          <w:b w:val="0"/>
          <w:bCs w:val="0"/>
          <w:color w:val="auto"/>
          <w:highlight w:val="none"/>
        </w:rPr>
        <w:t>公示比选结果。</w:t>
      </w:r>
    </w:p>
    <w:p>
      <w:pPr>
        <w:pStyle w:val="15"/>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b/>
          <w:bCs/>
          <w:color w:val="auto"/>
          <w:highlight w:val="none"/>
        </w:rPr>
      </w:pPr>
      <w:r>
        <w:rPr>
          <w:rFonts w:hint="eastAsia" w:ascii="宋体" w:hAnsi="宋体" w:eastAsia="宋体" w:cs="宋体"/>
          <w:b/>
          <w:bCs/>
          <w:color w:val="auto"/>
          <w:sz w:val="24"/>
          <w:szCs w:val="24"/>
          <w:highlight w:val="none"/>
        </w:rPr>
        <w:t>发</w:t>
      </w:r>
      <w:r>
        <w:rPr>
          <w:rFonts w:hint="eastAsia" w:cs="宋体"/>
          <w:b/>
          <w:bCs/>
          <w:color w:val="auto"/>
          <w:sz w:val="24"/>
          <w:szCs w:val="24"/>
          <w:highlight w:val="none"/>
          <w:lang w:eastAsia="zh-CN"/>
        </w:rPr>
        <w:t>放</w:t>
      </w:r>
      <w:r>
        <w:rPr>
          <w:rFonts w:hint="eastAsia" w:ascii="宋体" w:hAnsi="宋体" w:eastAsia="宋体" w:cs="宋体"/>
          <w:b/>
          <w:bCs/>
          <w:color w:val="auto"/>
          <w:sz w:val="24"/>
          <w:szCs w:val="24"/>
          <w:highlight w:val="none"/>
        </w:rPr>
        <w:t>通知书。</w:t>
      </w:r>
      <w:r>
        <w:rPr>
          <w:rFonts w:hint="eastAsia"/>
          <w:b w:val="0"/>
          <w:bCs w:val="0"/>
          <w:color w:val="auto"/>
          <w:highlight w:val="none"/>
        </w:rPr>
        <w:t>经公示无异议后，向第一中选候选人发放《中选通知书》。</w:t>
      </w:r>
    </w:p>
    <w:p>
      <w:pPr>
        <w:pStyle w:val="15"/>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eastAsia"/>
          <w:b w:val="0"/>
          <w:bCs w:val="0"/>
          <w:color w:val="auto"/>
          <w:highlight w:val="none"/>
        </w:rPr>
      </w:pPr>
      <w:r>
        <w:rPr>
          <w:rFonts w:hint="eastAsia" w:ascii="宋体" w:hAnsi="宋体" w:eastAsia="宋体" w:cs="宋体"/>
          <w:b/>
          <w:bCs/>
          <w:color w:val="auto"/>
          <w:sz w:val="24"/>
          <w:szCs w:val="24"/>
          <w:highlight w:val="none"/>
        </w:rPr>
        <w:t>签订</w:t>
      </w:r>
      <w:r>
        <w:rPr>
          <w:rFonts w:hint="eastAsia"/>
          <w:b/>
          <w:bCs/>
          <w:color w:val="auto"/>
          <w:highlight w:val="none"/>
        </w:rPr>
        <w:t>合同。</w:t>
      </w:r>
      <w:r>
        <w:rPr>
          <w:rFonts w:hint="eastAsia"/>
          <w:b w:val="0"/>
          <w:bCs w:val="0"/>
          <w:color w:val="auto"/>
          <w:highlight w:val="none"/>
        </w:rPr>
        <w:t>中选</w:t>
      </w:r>
      <w:r>
        <w:rPr>
          <w:rFonts w:hint="eastAsia"/>
          <w:b w:val="0"/>
          <w:bCs w:val="0"/>
          <w:color w:val="auto"/>
          <w:highlight w:val="none"/>
          <w:lang w:eastAsia="zh-CN"/>
        </w:rPr>
        <w:t>人</w:t>
      </w:r>
      <w:r>
        <w:rPr>
          <w:rFonts w:hint="eastAsia"/>
          <w:b w:val="0"/>
          <w:bCs w:val="0"/>
          <w:color w:val="auto"/>
          <w:highlight w:val="none"/>
        </w:rPr>
        <w:t>按照中选通知书要求的时间与比选人联系、商议，依照法律法规签订合同。</w:t>
      </w:r>
    </w:p>
    <w:p>
      <w:pPr>
        <w:pStyle w:val="15"/>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b/>
          <w:bCs/>
          <w:color w:val="auto"/>
          <w:highlight w:val="none"/>
        </w:rPr>
      </w:pPr>
      <w:r>
        <w:rPr>
          <w:rFonts w:hint="eastAsia" w:ascii="宋体" w:hAnsi="宋体" w:eastAsia="宋体" w:cs="宋体"/>
          <w:b/>
          <w:bCs/>
          <w:color w:val="auto"/>
          <w:sz w:val="24"/>
          <w:szCs w:val="24"/>
          <w:highlight w:val="none"/>
        </w:rPr>
        <w:t>重新</w:t>
      </w:r>
      <w:r>
        <w:rPr>
          <w:rFonts w:hint="eastAsia"/>
          <w:b/>
          <w:bCs/>
          <w:color w:val="auto"/>
          <w:highlight w:val="none"/>
        </w:rPr>
        <w:t>委托。</w:t>
      </w:r>
      <w:r>
        <w:rPr>
          <w:rFonts w:hint="eastAsia" w:ascii="宋体" w:hAnsi="宋体" w:eastAsia="宋体" w:cs="宋体"/>
          <w:b w:val="0"/>
          <w:bCs w:val="0"/>
          <w:color w:val="auto"/>
          <w:sz w:val="24"/>
          <w:szCs w:val="24"/>
          <w:highlight w:val="none"/>
        </w:rPr>
        <w:t>中选人放弃中选、因不可抗力提出不能履行合同</w:t>
      </w:r>
      <w:r>
        <w:rPr>
          <w:rFonts w:hint="eastAsia" w:ascii="宋体" w:hAnsi="宋体" w:eastAsia="宋体" w:cs="宋体"/>
          <w:b w:val="0"/>
          <w:bCs w:val="0"/>
          <w:sz w:val="24"/>
          <w:szCs w:val="24"/>
          <w:highlight w:val="none"/>
        </w:rPr>
        <w:t>，或中选单位的中选资格被相关行政主管部门确认无效的，比选人可以按照中选候选人名单排序依次确定其他中选候选人为中选人，也可以重新比选</w:t>
      </w:r>
      <w:r>
        <w:rPr>
          <w:rFonts w:hint="eastAsia"/>
          <w:b w:val="0"/>
          <w:bCs w:val="0"/>
          <w:color w:val="auto"/>
          <w:highlight w:val="none"/>
        </w:rPr>
        <w:t>。</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640"/>
        <w:jc w:val="both"/>
        <w:textAlignment w:val="auto"/>
        <w:rPr>
          <w:b/>
          <w:color w:val="auto"/>
          <w:highlight w:val="none"/>
        </w:rPr>
      </w:pPr>
      <w:r>
        <w:rPr>
          <w:rFonts w:hint="eastAsia"/>
          <w:b/>
          <w:color w:val="auto"/>
          <w:highlight w:val="none"/>
          <w:lang w:eastAsia="zh-CN"/>
        </w:rPr>
        <w:t>七</w:t>
      </w:r>
      <w:r>
        <w:rPr>
          <w:rFonts w:hint="eastAsia"/>
          <w:b/>
          <w:color w:val="auto"/>
          <w:highlight w:val="none"/>
        </w:rPr>
        <w:t>、其他事宜</w:t>
      </w:r>
    </w:p>
    <w:p>
      <w:pPr>
        <w:pStyle w:val="1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eastAsia"/>
          <w:color w:val="auto"/>
          <w:highlight w:val="none"/>
          <w:lang w:val="en-US" w:eastAsia="zh-CN"/>
        </w:rPr>
      </w:pPr>
      <w:r>
        <w:rPr>
          <w:rFonts w:hint="default" w:ascii="宋体" w:hAnsi="宋体" w:eastAsia="宋体" w:cs="宋体"/>
          <w:color w:val="auto"/>
          <w:kern w:val="0"/>
          <w:sz w:val="24"/>
          <w:szCs w:val="24"/>
          <w:highlight w:val="none"/>
          <w:lang w:val="en-US" w:eastAsia="zh-CN" w:bidi="ar-SA"/>
        </w:rPr>
        <w:t>1．</w:t>
      </w:r>
      <w:r>
        <w:rPr>
          <w:rFonts w:hint="eastAsia"/>
          <w:color w:val="auto"/>
          <w:highlight w:val="none"/>
          <w:lang w:val="en-US" w:eastAsia="zh-CN"/>
        </w:rPr>
        <w:t>中选的单位非不可抗力原因放弃中选的，或不按合同约定提供服务的，给比选人造成损失的，应当进行赔偿。</w:t>
      </w:r>
    </w:p>
    <w:p>
      <w:pPr>
        <w:pStyle w:val="1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eastAsia"/>
          <w:color w:val="auto"/>
          <w:highlight w:val="none"/>
          <w:lang w:val="en-US" w:eastAsia="zh-CN"/>
        </w:rPr>
      </w:pPr>
      <w:r>
        <w:rPr>
          <w:rFonts w:hint="default" w:ascii="宋体" w:hAnsi="宋体" w:eastAsia="宋体" w:cs="宋体"/>
          <w:color w:val="auto"/>
          <w:kern w:val="0"/>
          <w:sz w:val="24"/>
          <w:szCs w:val="24"/>
          <w:highlight w:val="none"/>
          <w:lang w:val="en-US" w:eastAsia="zh-CN" w:bidi="ar-SA"/>
        </w:rPr>
        <w:t>2．</w:t>
      </w:r>
      <w:r>
        <w:rPr>
          <w:rFonts w:hint="eastAsia"/>
          <w:color w:val="auto"/>
          <w:highlight w:val="none"/>
          <w:lang w:val="en-US" w:eastAsia="zh-CN"/>
        </w:rPr>
        <w:t>服务质量、内容及要求：</w:t>
      </w:r>
    </w:p>
    <w:p>
      <w:pPr>
        <w:pStyle w:val="1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color w:val="auto"/>
          <w:highlight w:val="none"/>
          <w:lang w:val="en-US" w:eastAsia="zh-CN"/>
        </w:rPr>
      </w:pPr>
      <w:r>
        <w:rPr>
          <w:rFonts w:hint="eastAsia"/>
          <w:color w:val="auto"/>
          <w:highlight w:val="none"/>
          <w:lang w:val="en-US" w:eastAsia="zh-CN"/>
        </w:rPr>
        <w:t>①中选人须保证供货的及时性，并能提供优质的服务能力。</w:t>
      </w:r>
    </w:p>
    <w:p>
      <w:pPr>
        <w:pStyle w:val="1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color w:val="auto"/>
          <w:highlight w:val="none"/>
          <w:lang w:val="en-US" w:eastAsia="zh-CN"/>
        </w:rPr>
      </w:pPr>
      <w:r>
        <w:rPr>
          <w:rFonts w:hint="eastAsia"/>
          <w:color w:val="auto"/>
          <w:highlight w:val="none"/>
          <w:lang w:val="en-US" w:eastAsia="zh-CN"/>
        </w:rPr>
        <w:t>②供应的灭火器必须符合国家相关法律法规的有关标准要求；充装则必须按公安消防主管部门相关条例进行检测维修，对每具灭火器进行严格测试、检修、充装。</w:t>
      </w:r>
    </w:p>
    <w:p>
      <w:pPr>
        <w:pStyle w:val="1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color w:val="auto"/>
          <w:highlight w:val="none"/>
          <w:lang w:val="en-US" w:eastAsia="zh-CN"/>
        </w:rPr>
      </w:pPr>
      <w:r>
        <w:rPr>
          <w:rFonts w:hint="eastAsia"/>
          <w:color w:val="auto"/>
          <w:highlight w:val="none"/>
          <w:lang w:val="en-US" w:eastAsia="zh-CN"/>
        </w:rPr>
        <w:t>③供应或充装维修灭火器，由中选人自行收集、安排运输车辆，按照采购要求送达指定位置，整齐摆放。以上费用均由中选人承担。</w:t>
      </w:r>
    </w:p>
    <w:p>
      <w:pPr>
        <w:pStyle w:val="1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color w:val="auto"/>
          <w:highlight w:val="none"/>
          <w:lang w:val="en-US" w:eastAsia="zh-CN"/>
        </w:rPr>
      </w:pPr>
      <w:r>
        <w:rPr>
          <w:rFonts w:hint="eastAsia"/>
          <w:color w:val="auto"/>
          <w:highlight w:val="none"/>
          <w:lang w:val="en-US" w:eastAsia="zh-CN"/>
        </w:rPr>
        <w:t>④经充装完成的灭火器要达到原出厂所设置规定的使用效果。</w:t>
      </w:r>
    </w:p>
    <w:p>
      <w:pPr>
        <w:pStyle w:val="1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color w:val="auto"/>
          <w:highlight w:val="none"/>
          <w:lang w:val="en-US" w:eastAsia="zh-CN"/>
        </w:rPr>
      </w:pPr>
      <w:r>
        <w:rPr>
          <w:rFonts w:hint="eastAsia"/>
          <w:color w:val="auto"/>
          <w:highlight w:val="none"/>
          <w:lang w:val="en-US" w:eastAsia="zh-CN"/>
        </w:rPr>
        <w:t>⑤时限要求：根据采购需求，自签订协议之日起，在七个工作日完成交付使用。</w:t>
      </w:r>
    </w:p>
    <w:p>
      <w:pPr>
        <w:pStyle w:val="1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color w:val="auto"/>
          <w:highlight w:val="none"/>
          <w:lang w:eastAsia="zh-CN"/>
        </w:rPr>
      </w:pPr>
      <w:r>
        <w:rPr>
          <w:rFonts w:hint="eastAsia"/>
          <w:color w:val="auto"/>
          <w:highlight w:val="none"/>
          <w:lang w:eastAsia="zh-CN"/>
        </w:rPr>
        <w:t>⑥灭火器未经检测禁止擅自贴标。比选人将对充装后的灭火器进行随机抽验，如发现不符合质量要求的，由此造成的经济损失由中选人自行承担，比选人有权追究其法律责任。</w:t>
      </w:r>
    </w:p>
    <w:p>
      <w:pPr>
        <w:pStyle w:val="1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color w:val="auto"/>
          <w:highlight w:val="none"/>
          <w:lang w:eastAsia="zh-CN"/>
        </w:rPr>
      </w:pPr>
      <w:r>
        <w:rPr>
          <w:rFonts w:hint="eastAsia"/>
          <w:color w:val="auto"/>
          <w:highlight w:val="none"/>
          <w:lang w:val="en-US" w:eastAsia="zh-CN"/>
        </w:rPr>
        <w:t>3.</w:t>
      </w:r>
      <w:r>
        <w:rPr>
          <w:rFonts w:hint="eastAsia"/>
          <w:color w:val="auto"/>
          <w:highlight w:val="none"/>
          <w:lang w:eastAsia="zh-CN"/>
        </w:rPr>
        <w:t>结算时，中选人应提供等额增值税专用发票。</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firstLine="3402"/>
        <w:jc w:val="left"/>
        <w:textAlignment w:val="auto"/>
        <w:rPr>
          <w:rFonts w:hint="eastAsia"/>
          <w:color w:val="auto"/>
          <w:highlight w:val="none"/>
        </w:rPr>
      </w:pP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jc w:val="left"/>
        <w:textAlignment w:val="auto"/>
        <w:rPr>
          <w:rFonts w:hint="eastAsia"/>
          <w:color w:val="auto"/>
          <w:highlight w:val="none"/>
        </w:rPr>
      </w:pP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firstLine="3402"/>
        <w:jc w:val="left"/>
        <w:textAlignment w:val="auto"/>
        <w:rPr>
          <w:rFonts w:hint="eastAsia"/>
          <w:color w:val="auto"/>
          <w:highlight w:val="none"/>
        </w:rPr>
      </w:pP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firstLine="3402"/>
        <w:jc w:val="left"/>
        <w:textAlignment w:val="auto"/>
        <w:rPr>
          <w:rFonts w:hint="eastAsia" w:eastAsia="宋体"/>
          <w:color w:val="auto"/>
          <w:highlight w:val="none"/>
          <w:lang w:eastAsia="zh-CN"/>
        </w:rPr>
      </w:pPr>
      <w:r>
        <w:rPr>
          <w:rFonts w:hint="eastAsia"/>
          <w:color w:val="auto"/>
          <w:highlight w:val="none"/>
        </w:rPr>
        <w:t>比选人：</w:t>
      </w:r>
      <w:r>
        <w:rPr>
          <w:rFonts w:hint="eastAsia"/>
          <w:color w:val="auto"/>
          <w:highlight w:val="none"/>
          <w:u w:val="single"/>
          <w:lang w:eastAsia="zh-CN"/>
        </w:rPr>
        <w:t>三明城发物业有限公司</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firstLine="3402"/>
        <w:jc w:val="left"/>
        <w:textAlignment w:val="auto"/>
        <w:rPr>
          <w:rFonts w:hint="eastAsia"/>
          <w:color w:val="auto"/>
          <w:highlight w:val="none"/>
        </w:rPr>
      </w:pPr>
      <w:r>
        <w:rPr>
          <w:rFonts w:hint="eastAsia"/>
          <w:color w:val="auto"/>
          <w:highlight w:val="none"/>
        </w:rPr>
        <w:t>比选代理机构：</w:t>
      </w:r>
      <w:r>
        <w:rPr>
          <w:rFonts w:hint="eastAsia"/>
          <w:color w:val="auto"/>
          <w:highlight w:val="none"/>
          <w:u w:val="single"/>
        </w:rPr>
        <w:t>福建省蓝图监理咨询有限公司</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firstLine="3402"/>
        <w:jc w:val="left"/>
        <w:textAlignment w:val="auto"/>
        <w:rPr>
          <w:rFonts w:hint="eastAsia"/>
          <w:color w:val="auto"/>
          <w:highlight w:val="none"/>
        </w:rPr>
      </w:pPr>
      <w:r>
        <w:rPr>
          <w:rFonts w:hint="eastAsia"/>
          <w:color w:val="auto"/>
          <w:highlight w:val="none"/>
          <w:lang w:eastAsia="zh-CN"/>
        </w:rPr>
        <w:t>日期：</w:t>
      </w:r>
      <w:r>
        <w:rPr>
          <w:rFonts w:hint="eastAsia"/>
          <w:color w:val="auto"/>
          <w:highlight w:val="none"/>
          <w:u w:val="single"/>
          <w:lang w:val="en-US" w:eastAsia="zh-CN"/>
        </w:rPr>
        <w:t>2023</w:t>
      </w:r>
      <w:r>
        <w:rPr>
          <w:rFonts w:hint="eastAsia"/>
          <w:color w:val="auto"/>
          <w:highlight w:val="none"/>
        </w:rPr>
        <w:t>年</w:t>
      </w:r>
      <w:r>
        <w:rPr>
          <w:rFonts w:hint="eastAsia"/>
          <w:color w:val="auto"/>
          <w:highlight w:val="none"/>
          <w:u w:val="single"/>
          <w:lang w:val="en-US" w:eastAsia="zh-CN"/>
        </w:rPr>
        <w:t>6</w:t>
      </w:r>
      <w:r>
        <w:rPr>
          <w:rFonts w:hint="eastAsia"/>
          <w:color w:val="auto"/>
          <w:highlight w:val="none"/>
        </w:rPr>
        <w:t>月</w:t>
      </w:r>
      <w:r>
        <w:rPr>
          <w:rFonts w:hint="eastAsia"/>
          <w:color w:val="auto"/>
          <w:highlight w:val="none"/>
          <w:u w:val="single"/>
          <w:lang w:val="en-US" w:eastAsia="zh-CN"/>
        </w:rPr>
        <w:t xml:space="preserve">  5  </w:t>
      </w:r>
      <w:r>
        <w:rPr>
          <w:rFonts w:hint="eastAsia"/>
          <w:color w:val="auto"/>
          <w:highlight w:val="none"/>
        </w:rPr>
        <w:t>日</w:t>
      </w:r>
    </w:p>
    <w:p>
      <w:pPr>
        <w:rPr>
          <w:rFonts w:hint="eastAsia" w:ascii="黑体" w:hAnsi="黑体" w:eastAsia="黑体" w:cs="黑体"/>
          <w:color w:val="auto"/>
          <w:kern w:val="0"/>
          <w:sz w:val="32"/>
          <w:szCs w:val="32"/>
          <w:highlight w:val="none"/>
          <w:shd w:val="clear" w:color="auto" w:fill="FFFFFF"/>
          <w:lang w:val="en-US" w:eastAsia="zh-CN" w:bidi="ar-SA"/>
        </w:rPr>
      </w:pPr>
      <w:r>
        <w:rPr>
          <w:rFonts w:hint="eastAsia"/>
          <w:highlight w:val="none"/>
          <w:lang w:val="en-US" w:eastAsia="zh-CN"/>
        </w:rPr>
        <w:br w:type="page"/>
      </w:r>
      <w:r>
        <w:rPr>
          <w:rFonts w:hint="eastAsia" w:ascii="黑体" w:hAnsi="黑体" w:eastAsia="黑体" w:cs="黑体"/>
          <w:color w:val="auto"/>
          <w:kern w:val="0"/>
          <w:sz w:val="32"/>
          <w:szCs w:val="32"/>
          <w:highlight w:val="none"/>
          <w:shd w:val="clear" w:color="auto" w:fill="FFFFFF"/>
          <w:lang w:val="en-US" w:eastAsia="zh-CN" w:bidi="ar-SA"/>
        </w:rPr>
        <w:t>附件：清单一览表</w:t>
      </w:r>
    </w:p>
    <w:tbl>
      <w:tblPr>
        <w:tblStyle w:val="19"/>
        <w:tblW w:w="45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7"/>
        <w:gridCol w:w="5329"/>
        <w:gridCol w:w="2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4" w:type="pct"/>
            <w:vAlign w:val="center"/>
          </w:tcPr>
          <w:p>
            <w:pPr>
              <w:pStyle w:val="2"/>
              <w:ind w:left="0" w:leftChars="0" w:firstLine="0" w:firstLineChars="0"/>
              <w:jc w:val="center"/>
              <w:rPr>
                <w:rFonts w:hint="default" w:ascii="宋体" w:hAnsi="宋体" w:eastAsia="宋体" w:cs="宋体"/>
                <w:b/>
                <w:bCs/>
                <w:color w:val="auto"/>
                <w:kern w:val="0"/>
                <w:sz w:val="24"/>
                <w:szCs w:val="24"/>
                <w:highlight w:val="none"/>
                <w:lang w:eastAsia="zh-CN" w:bidi="ar-SA"/>
              </w:rPr>
            </w:pPr>
            <w:r>
              <w:rPr>
                <w:rFonts w:hint="default" w:ascii="宋体" w:hAnsi="宋体" w:eastAsia="宋体" w:cs="宋体"/>
                <w:b/>
                <w:bCs/>
                <w:color w:val="auto"/>
                <w:kern w:val="0"/>
                <w:sz w:val="24"/>
                <w:szCs w:val="24"/>
                <w:highlight w:val="none"/>
                <w:lang w:eastAsia="zh-CN" w:bidi="ar-SA"/>
              </w:rPr>
              <w:t>序号</w:t>
            </w:r>
          </w:p>
        </w:tc>
        <w:tc>
          <w:tcPr>
            <w:tcW w:w="2940" w:type="pct"/>
            <w:vAlign w:val="center"/>
          </w:tcPr>
          <w:p>
            <w:pPr>
              <w:pStyle w:val="2"/>
              <w:jc w:val="center"/>
              <w:rPr>
                <w:rFonts w:hint="default" w:ascii="宋体" w:hAnsi="宋体" w:eastAsia="宋体" w:cs="宋体"/>
                <w:b/>
                <w:bCs/>
                <w:color w:val="auto"/>
                <w:kern w:val="0"/>
                <w:sz w:val="24"/>
                <w:szCs w:val="24"/>
                <w:highlight w:val="none"/>
                <w:lang w:eastAsia="zh-CN" w:bidi="ar-SA"/>
              </w:rPr>
            </w:pPr>
            <w:r>
              <w:rPr>
                <w:rFonts w:hint="default" w:ascii="宋体" w:hAnsi="宋体" w:eastAsia="宋体" w:cs="宋体"/>
                <w:b/>
                <w:bCs/>
                <w:color w:val="auto"/>
                <w:kern w:val="0"/>
                <w:sz w:val="24"/>
                <w:szCs w:val="24"/>
                <w:highlight w:val="none"/>
                <w:lang w:eastAsia="zh-CN" w:bidi="ar-SA"/>
              </w:rPr>
              <w:t>型号、规格</w:t>
            </w:r>
          </w:p>
        </w:tc>
        <w:tc>
          <w:tcPr>
            <w:tcW w:w="1465" w:type="pct"/>
            <w:vAlign w:val="center"/>
          </w:tcPr>
          <w:p>
            <w:pPr>
              <w:pStyle w:val="2"/>
              <w:ind w:left="0" w:leftChars="0" w:firstLine="0" w:firstLineChars="0"/>
              <w:jc w:val="center"/>
              <w:rPr>
                <w:rFonts w:hint="default" w:ascii="宋体" w:hAnsi="宋体" w:eastAsia="宋体" w:cs="宋体"/>
                <w:b/>
                <w:bCs/>
                <w:color w:val="auto"/>
                <w:kern w:val="0"/>
                <w:sz w:val="24"/>
                <w:szCs w:val="24"/>
                <w:highlight w:val="none"/>
                <w:lang w:eastAsia="zh-CN" w:bidi="ar-SA"/>
              </w:rPr>
            </w:pPr>
            <w:r>
              <w:rPr>
                <w:rFonts w:hint="eastAsia" w:ascii="宋体" w:hAnsi="宋体" w:eastAsia="宋体" w:cs="宋体"/>
                <w:b/>
                <w:bCs/>
                <w:color w:val="auto"/>
                <w:kern w:val="0"/>
                <w:sz w:val="24"/>
                <w:szCs w:val="24"/>
                <w:highlight w:val="none"/>
                <w:lang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4" w:type="pct"/>
            <w:vAlign w:val="center"/>
          </w:tcPr>
          <w:p>
            <w:pPr>
              <w:pStyle w:val="2"/>
              <w:ind w:left="0" w:leftChars="0" w:firstLine="0" w:firstLineChars="0"/>
              <w:jc w:val="center"/>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w:t>
            </w:r>
          </w:p>
        </w:tc>
        <w:tc>
          <w:tcPr>
            <w:tcW w:w="2940" w:type="pct"/>
            <w:vAlign w:val="center"/>
          </w:tcPr>
          <w:p>
            <w:pPr>
              <w:pStyle w:val="2"/>
              <w:jc w:val="center"/>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2公斤手提式干粉灭火器</w:t>
            </w:r>
          </w:p>
        </w:tc>
        <w:tc>
          <w:tcPr>
            <w:tcW w:w="1465" w:type="pct"/>
            <w:vMerge w:val="restart"/>
            <w:vAlign w:val="center"/>
          </w:tcPr>
          <w:p>
            <w:pPr>
              <w:pStyle w:val="2"/>
              <w:jc w:val="center"/>
              <w:rPr>
                <w:rFonts w:hint="eastAsia" w:ascii="宋体" w:hAnsi="宋体" w:eastAsia="宋体" w:cs="宋体"/>
                <w:color w:val="auto"/>
                <w:kern w:val="0"/>
                <w:sz w:val="24"/>
                <w:szCs w:val="24"/>
                <w:highlight w:val="none"/>
                <w:lang w:val="en-US" w:eastAsia="zh-CN" w:bidi="ar-SA"/>
              </w:rPr>
            </w:pPr>
            <w:r>
              <w:rPr>
                <w:rFonts w:hint="default" w:ascii="宋体" w:hAnsi="宋体" w:eastAsia="宋体" w:cs="宋体"/>
                <w:color w:val="auto"/>
                <w:kern w:val="0"/>
                <w:sz w:val="24"/>
                <w:szCs w:val="24"/>
                <w:highlight w:val="none"/>
                <w:lang w:eastAsia="zh-CN" w:bidi="ar-SA"/>
              </w:rPr>
              <w:t>充装</w:t>
            </w:r>
            <w:r>
              <w:rPr>
                <w:rFonts w:hint="eastAsia" w:ascii="宋体" w:hAnsi="宋体" w:eastAsia="宋体" w:cs="宋体"/>
                <w:color w:val="auto"/>
                <w:kern w:val="0"/>
                <w:sz w:val="24"/>
                <w:szCs w:val="24"/>
                <w:highlight w:val="none"/>
                <w:lang w:eastAsia="zh-CN" w:bidi="ar-SA"/>
              </w:rPr>
              <w:t>或</w:t>
            </w:r>
            <w:r>
              <w:rPr>
                <w:rFonts w:hint="default" w:ascii="宋体" w:hAnsi="宋体" w:eastAsia="宋体" w:cs="宋体"/>
                <w:color w:val="auto"/>
                <w:kern w:val="0"/>
                <w:sz w:val="24"/>
                <w:szCs w:val="24"/>
                <w:highlight w:val="none"/>
                <w:lang w:eastAsia="zh-CN" w:bidi="ar-SA"/>
              </w:rPr>
              <w:t>零售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4" w:type="pct"/>
            <w:vAlign w:val="center"/>
          </w:tcPr>
          <w:p>
            <w:pPr>
              <w:pStyle w:val="2"/>
              <w:ind w:left="0" w:leftChars="0" w:firstLine="0" w:firstLineChars="0"/>
              <w:jc w:val="center"/>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w:t>
            </w:r>
          </w:p>
        </w:tc>
        <w:tc>
          <w:tcPr>
            <w:tcW w:w="2940" w:type="pct"/>
            <w:vAlign w:val="center"/>
          </w:tcPr>
          <w:p>
            <w:pPr>
              <w:pStyle w:val="2"/>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3公斤手提式干粉灭火器</w:t>
            </w:r>
          </w:p>
        </w:tc>
        <w:tc>
          <w:tcPr>
            <w:tcW w:w="1465" w:type="pct"/>
            <w:vMerge w:val="continue"/>
            <w:vAlign w:val="center"/>
          </w:tcPr>
          <w:p>
            <w:pPr>
              <w:pStyle w:val="2"/>
              <w:jc w:val="center"/>
              <w:rPr>
                <w:rFonts w:hint="eastAsia" w:ascii="宋体" w:hAnsi="宋体" w:eastAsia="宋体" w:cs="宋体"/>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4" w:type="pct"/>
            <w:vAlign w:val="center"/>
          </w:tcPr>
          <w:p>
            <w:pPr>
              <w:pStyle w:val="2"/>
              <w:ind w:left="0" w:leftChars="0" w:firstLine="0" w:firstLineChars="0"/>
              <w:jc w:val="center"/>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w:t>
            </w:r>
          </w:p>
        </w:tc>
        <w:tc>
          <w:tcPr>
            <w:tcW w:w="2940" w:type="pct"/>
            <w:vAlign w:val="center"/>
          </w:tcPr>
          <w:p>
            <w:pPr>
              <w:pStyle w:val="2"/>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4公斤手提式干粉灭火器</w:t>
            </w:r>
          </w:p>
        </w:tc>
        <w:tc>
          <w:tcPr>
            <w:tcW w:w="1465" w:type="pct"/>
            <w:vMerge w:val="continue"/>
            <w:vAlign w:val="center"/>
          </w:tcPr>
          <w:p>
            <w:pPr>
              <w:pStyle w:val="2"/>
              <w:jc w:val="center"/>
              <w:rPr>
                <w:rFonts w:hint="eastAsia" w:ascii="宋体" w:hAnsi="宋体" w:eastAsia="宋体" w:cs="宋体"/>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4" w:type="pct"/>
            <w:vAlign w:val="center"/>
          </w:tcPr>
          <w:p>
            <w:pPr>
              <w:pStyle w:val="2"/>
              <w:ind w:left="0" w:leftChars="0" w:firstLine="0" w:firstLineChars="0"/>
              <w:jc w:val="center"/>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4</w:t>
            </w:r>
          </w:p>
        </w:tc>
        <w:tc>
          <w:tcPr>
            <w:tcW w:w="2940" w:type="pct"/>
            <w:vAlign w:val="center"/>
          </w:tcPr>
          <w:p>
            <w:pPr>
              <w:pStyle w:val="2"/>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5公斤手提式干粉灭火器</w:t>
            </w:r>
          </w:p>
        </w:tc>
        <w:tc>
          <w:tcPr>
            <w:tcW w:w="1465" w:type="pct"/>
            <w:vMerge w:val="continue"/>
            <w:vAlign w:val="center"/>
          </w:tcPr>
          <w:p>
            <w:pPr>
              <w:pStyle w:val="2"/>
              <w:jc w:val="center"/>
              <w:rPr>
                <w:rFonts w:hint="eastAsia" w:ascii="宋体" w:hAnsi="宋体" w:eastAsia="宋体" w:cs="宋体"/>
                <w:color w:val="auto"/>
                <w:kern w:val="0"/>
                <w:sz w:val="24"/>
                <w:szCs w:val="24"/>
                <w:highlight w:val="none"/>
                <w:lang w:val="en-US" w:eastAsia="zh-CN" w:bidi="ar-SA"/>
              </w:rPr>
            </w:pPr>
          </w:p>
        </w:tc>
      </w:tr>
    </w:tbl>
    <w:p>
      <w:pPr>
        <w:pStyle w:val="2"/>
        <w:rPr>
          <w:rFonts w:hint="eastAsia"/>
          <w:highlight w:val="none"/>
          <w:lang w:val="en-US" w:eastAsia="zh-CN"/>
        </w:rPr>
      </w:pPr>
    </w:p>
    <w:p>
      <w:pPr>
        <w:rPr>
          <w:rFonts w:hint="eastAsia" w:ascii="黑体" w:hAnsi="黑体" w:eastAsia="黑体" w:cs="黑体"/>
          <w:color w:val="auto"/>
          <w:kern w:val="0"/>
          <w:sz w:val="32"/>
          <w:szCs w:val="32"/>
          <w:highlight w:val="none"/>
          <w:shd w:val="clear" w:color="auto" w:fill="FFFFFF"/>
          <w:lang w:val="en-US" w:eastAsia="zh-CN" w:bidi="ar-SA"/>
        </w:rPr>
      </w:pPr>
      <w:r>
        <w:rPr>
          <w:rFonts w:hint="eastAsia" w:ascii="黑体" w:hAnsi="黑体" w:eastAsia="黑体" w:cs="黑体"/>
          <w:color w:val="auto"/>
          <w:kern w:val="0"/>
          <w:sz w:val="32"/>
          <w:szCs w:val="32"/>
          <w:highlight w:val="none"/>
          <w:shd w:val="clear" w:color="auto" w:fill="FFFFFF"/>
          <w:lang w:val="en-US" w:eastAsia="zh-CN" w:bidi="ar-SA"/>
        </w:rPr>
        <w:br w:type="page"/>
      </w:r>
    </w:p>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附件：比选申请文件格式</w:t>
      </w:r>
    </w:p>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三明城发物业有限公司</w:t>
      </w:r>
      <w:r>
        <w:rPr>
          <w:rFonts w:hint="eastAsia"/>
          <w:color w:val="auto"/>
          <w:highlight w:val="none"/>
        </w:rPr>
        <w:t>（比选人）：</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灭火器采购年度供应商</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灭火器采购年度供应商</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5"/>
        <w:keepNext w:val="0"/>
        <w:keepLines w:val="0"/>
        <w:pageBreakBefore w:val="0"/>
        <w:numPr>
          <w:ilvl w:val="0"/>
          <w:numId w:val="6"/>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15"/>
        <w:keepNext w:val="0"/>
        <w:keepLines w:val="0"/>
        <w:pageBreakBefore w:val="0"/>
        <w:numPr>
          <w:ilvl w:val="0"/>
          <w:numId w:val="6"/>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报价函。</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所提交信息材料、比选材料、证明材料真实可靠，并对其真实性承担相应的法律责任。</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3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3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1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954" w:type="dxa"/>
            <w:gridSpan w:val="4"/>
            <w:noWrap w:val="0"/>
            <w:vAlign w:val="top"/>
          </w:tcPr>
          <w:p>
            <w:pPr>
              <w:pStyle w:val="39"/>
              <w:rPr>
                <w:rFonts w:hint="eastAsia" w:ascii="宋体" w:cs="仿宋_GB2312"/>
                <w:color w:val="auto"/>
                <w:spacing w:val="14"/>
                <w:szCs w:val="21"/>
                <w:highlight w:val="none"/>
              </w:rPr>
            </w:pPr>
          </w:p>
          <w:p>
            <w:pPr>
              <w:pStyle w:val="3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39"/>
        <w:rPr>
          <w:rFonts w:hint="eastAsia" w:ascii="宋体" w:cs="仿宋_GB2312"/>
          <w:color w:val="auto"/>
          <w:spacing w:val="14"/>
          <w:sz w:val="24"/>
          <w:highlight w:val="none"/>
        </w:rPr>
      </w:pPr>
    </w:p>
    <w:p>
      <w:pPr>
        <w:pStyle w:val="3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3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3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须附上营业执照的复印件，并加盖单位公章</w:t>
      </w:r>
      <w:r>
        <w:rPr>
          <w:rFonts w:hint="eastAsia" w:ascii="宋体"/>
          <w:b/>
          <w:color w:val="auto"/>
          <w:sz w:val="22"/>
          <w:szCs w:val="22"/>
          <w:highlight w:val="none"/>
          <w:u w:val="none"/>
          <w:lang w:eastAsia="zh-CN"/>
        </w:rPr>
        <w:t>；</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5"/>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5"/>
        <w:shd w:val="clear" w:color="auto" w:fill="FFFFFF"/>
        <w:spacing w:before="0" w:beforeAutospacing="0" w:after="0" w:afterAutospacing="0" w:line="560" w:lineRule="atLeast"/>
        <w:ind w:firstLine="640"/>
        <w:rPr>
          <w:color w:val="auto"/>
          <w:highlight w:val="none"/>
          <w:shd w:val="clear" w:color="auto" w:fill="FFFFFF"/>
        </w:rPr>
      </w:pPr>
    </w:p>
    <w:p>
      <w:pPr>
        <w:pStyle w:val="15"/>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灭火器采购年度供应商</w:t>
      </w:r>
      <w:r>
        <w:rPr>
          <w:rFonts w:hint="eastAsia"/>
          <w:color w:val="auto"/>
          <w:highlight w:val="none"/>
        </w:rPr>
        <w:t>比选活动。代理人在比选过程中所签署的一切文件和处理与之相关的一切事务，我公司均予以承认。</w:t>
      </w:r>
    </w:p>
    <w:p>
      <w:pPr>
        <w:pStyle w:val="15"/>
        <w:spacing w:before="0" w:beforeAutospacing="0" w:after="0" w:afterAutospacing="0" w:line="480" w:lineRule="auto"/>
        <w:ind w:firstLine="640"/>
        <w:jc w:val="both"/>
        <w:rPr>
          <w:color w:val="auto"/>
          <w:highlight w:val="none"/>
        </w:rPr>
      </w:pPr>
      <w:r>
        <w:rPr>
          <w:rFonts w:hint="eastAsia"/>
          <w:color w:val="auto"/>
          <w:highlight w:val="none"/>
        </w:rPr>
        <w:t>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5"/>
        <w:shd w:val="clear" w:color="auto" w:fill="FFFFFF"/>
        <w:spacing w:before="0" w:beforeAutospacing="0" w:after="0" w:afterAutospacing="0" w:line="560" w:lineRule="atLeast"/>
        <w:ind w:right="474"/>
        <w:jc w:val="right"/>
        <w:rPr>
          <w:color w:val="auto"/>
          <w:highlight w:val="none"/>
          <w:shd w:val="clear" w:color="auto" w:fill="FFFFFF"/>
        </w:rPr>
      </w:pPr>
    </w:p>
    <w:p>
      <w:pPr>
        <w:pStyle w:val="15"/>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比选申请人须提供法定代表人、委托代理人身份证复印件并加盖单位公章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1-3.报价函</w:t>
      </w:r>
    </w:p>
    <w:p>
      <w:pPr>
        <w:rPr>
          <w:color w:val="auto"/>
          <w:sz w:val="24"/>
          <w:szCs w:val="24"/>
          <w:highlight w:val="none"/>
          <w:u w:val="none"/>
        </w:rPr>
      </w:pPr>
    </w:p>
    <w:p>
      <w:pPr>
        <w:pStyle w:val="15"/>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p>
      <w:pPr>
        <w:pStyle w:val="15"/>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240" w:firstLineChars="100"/>
        <w:jc w:val="both"/>
        <w:textAlignment w:val="auto"/>
        <w:rPr>
          <w:color w:val="auto"/>
          <w:highlight w:val="none"/>
        </w:rPr>
      </w:pPr>
      <w:r>
        <w:rPr>
          <w:rFonts w:hint="eastAsia" w:ascii="宋体" w:hAnsi="宋体" w:eastAsia="宋体" w:cs="宋体"/>
          <w:color w:val="auto"/>
          <w:kern w:val="0"/>
          <w:sz w:val="24"/>
          <w:szCs w:val="24"/>
          <w:highlight w:val="none"/>
          <w:lang w:val="en-US" w:eastAsia="zh-CN" w:bidi="ar-SA"/>
        </w:rPr>
        <w:t>比选项目名称</w:t>
      </w:r>
      <w:r>
        <w:rPr>
          <w:rFonts w:hint="eastAsia" w:cs="宋体"/>
          <w:color w:val="auto"/>
          <w:kern w:val="0"/>
          <w:sz w:val="24"/>
          <w:szCs w:val="24"/>
          <w:highlight w:val="none"/>
          <w:lang w:val="en-US" w:eastAsia="zh-CN" w:bidi="ar-SA"/>
        </w:rPr>
        <w:t>：灭火器采购年度供应商</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2374"/>
        <w:gridCol w:w="1722"/>
        <w:gridCol w:w="1446"/>
        <w:gridCol w:w="1889"/>
        <w:gridCol w:w="1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default" w:ascii="宋体" w:hAnsi="宋体" w:eastAsia="宋体" w:cs="宋体"/>
                <w:color w:val="auto"/>
                <w:kern w:val="0"/>
                <w:sz w:val="24"/>
                <w:szCs w:val="24"/>
                <w:highlight w:val="none"/>
                <w:lang w:eastAsia="zh-CN" w:bidi="ar-SA"/>
              </w:rPr>
            </w:pPr>
            <w:r>
              <w:rPr>
                <w:rFonts w:hint="default" w:ascii="宋体" w:hAnsi="宋体" w:eastAsia="宋体" w:cs="宋体"/>
                <w:color w:val="auto"/>
                <w:kern w:val="0"/>
                <w:sz w:val="24"/>
                <w:szCs w:val="24"/>
                <w:highlight w:val="none"/>
                <w:lang w:eastAsia="zh-CN" w:bidi="ar-SA"/>
              </w:rPr>
              <w:t>序号</w:t>
            </w:r>
          </w:p>
        </w:tc>
        <w:tc>
          <w:tcPr>
            <w:tcW w:w="2374"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default" w:ascii="宋体" w:hAnsi="宋体" w:eastAsia="宋体" w:cs="宋体"/>
                <w:color w:val="auto"/>
                <w:kern w:val="0"/>
                <w:sz w:val="24"/>
                <w:szCs w:val="24"/>
                <w:highlight w:val="none"/>
                <w:lang w:eastAsia="zh-CN" w:bidi="ar-SA"/>
              </w:rPr>
            </w:pPr>
            <w:r>
              <w:rPr>
                <w:rFonts w:hint="default" w:ascii="宋体" w:hAnsi="宋体" w:eastAsia="宋体" w:cs="宋体"/>
                <w:color w:val="auto"/>
                <w:kern w:val="0"/>
                <w:sz w:val="24"/>
                <w:szCs w:val="24"/>
                <w:highlight w:val="none"/>
                <w:lang w:eastAsia="zh-CN" w:bidi="ar-SA"/>
              </w:rPr>
              <w:t>型号、规格</w:t>
            </w:r>
          </w:p>
        </w:tc>
        <w:tc>
          <w:tcPr>
            <w:tcW w:w="1722"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default" w:ascii="宋体" w:hAnsi="宋体" w:eastAsia="宋体" w:cs="宋体"/>
                <w:color w:val="auto"/>
                <w:kern w:val="0"/>
                <w:sz w:val="24"/>
                <w:szCs w:val="24"/>
                <w:highlight w:val="none"/>
                <w:lang w:eastAsia="zh-CN" w:bidi="ar-SA"/>
              </w:rPr>
            </w:pPr>
            <w:r>
              <w:rPr>
                <w:rFonts w:hint="eastAsia" w:ascii="宋体" w:hAnsi="宋体" w:eastAsia="宋体" w:cs="宋体"/>
                <w:color w:val="auto"/>
                <w:kern w:val="0"/>
                <w:sz w:val="24"/>
                <w:szCs w:val="24"/>
                <w:highlight w:val="none"/>
                <w:lang w:eastAsia="zh-CN" w:bidi="ar-SA"/>
              </w:rPr>
              <w:t>分类</w:t>
            </w:r>
          </w:p>
        </w:tc>
        <w:tc>
          <w:tcPr>
            <w:tcW w:w="1446"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default" w:ascii="宋体" w:hAnsi="宋体" w:eastAsia="宋体" w:cs="宋体"/>
                <w:color w:val="auto"/>
                <w:kern w:val="0"/>
                <w:sz w:val="24"/>
                <w:szCs w:val="24"/>
                <w:highlight w:val="none"/>
                <w:lang w:eastAsia="zh-CN" w:bidi="ar-SA"/>
              </w:rPr>
            </w:pPr>
            <w:r>
              <w:rPr>
                <w:rFonts w:hint="eastAsia" w:ascii="宋体" w:hAnsi="宋体" w:eastAsia="宋体" w:cs="宋体"/>
                <w:color w:val="auto"/>
                <w:kern w:val="0"/>
                <w:sz w:val="24"/>
                <w:szCs w:val="24"/>
                <w:highlight w:val="none"/>
                <w:lang w:eastAsia="zh-CN" w:bidi="ar-SA"/>
              </w:rPr>
              <w:t>数量</w:t>
            </w:r>
            <w:r>
              <w:rPr>
                <w:rFonts w:hint="default" w:ascii="宋体" w:hAnsi="宋体" w:eastAsia="宋体" w:cs="宋体"/>
                <w:color w:val="auto"/>
                <w:kern w:val="0"/>
                <w:sz w:val="24"/>
                <w:szCs w:val="24"/>
                <w:highlight w:val="none"/>
                <w:lang w:eastAsia="zh-CN" w:bidi="ar-SA"/>
              </w:rPr>
              <w:t>（具）</w:t>
            </w:r>
          </w:p>
        </w:tc>
        <w:tc>
          <w:tcPr>
            <w:tcW w:w="1889"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eastAsia="zh-CN" w:bidi="ar-SA"/>
              </w:rPr>
            </w:pPr>
            <w:r>
              <w:rPr>
                <w:rFonts w:hint="eastAsia" w:ascii="宋体" w:hAnsi="宋体" w:eastAsia="宋体" w:cs="宋体"/>
                <w:color w:val="auto"/>
                <w:kern w:val="0"/>
                <w:sz w:val="24"/>
                <w:szCs w:val="24"/>
                <w:highlight w:val="none"/>
                <w:lang w:eastAsia="zh-CN" w:bidi="ar-SA"/>
              </w:rPr>
              <w:t>单价</w:t>
            </w:r>
            <w:r>
              <w:rPr>
                <w:rFonts w:hint="default" w:ascii="宋体" w:hAnsi="宋体" w:eastAsia="宋体" w:cs="宋体"/>
                <w:color w:val="auto"/>
                <w:kern w:val="0"/>
                <w:sz w:val="24"/>
                <w:szCs w:val="24"/>
                <w:highlight w:val="none"/>
                <w:lang w:eastAsia="zh-CN" w:bidi="ar-SA"/>
              </w:rPr>
              <w:t>（元/具）</w:t>
            </w:r>
          </w:p>
        </w:tc>
        <w:tc>
          <w:tcPr>
            <w:tcW w:w="1894"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eastAsia="zh-CN" w:bidi="ar-SA"/>
              </w:rPr>
            </w:pPr>
            <w:r>
              <w:rPr>
                <w:rFonts w:hint="eastAsia" w:ascii="宋体" w:hAnsi="宋体" w:eastAsia="宋体" w:cs="宋体"/>
                <w:color w:val="auto"/>
                <w:kern w:val="0"/>
                <w:sz w:val="24"/>
                <w:szCs w:val="24"/>
                <w:highlight w:val="none"/>
                <w:lang w:eastAsia="zh-CN" w:bidi="ar-SA"/>
              </w:rPr>
              <w:t>小计</w:t>
            </w:r>
            <w:r>
              <w:rPr>
                <w:rFonts w:hint="default" w:ascii="宋体" w:hAnsi="宋体" w:eastAsia="宋体" w:cs="宋体"/>
                <w:color w:val="auto"/>
                <w:kern w:val="0"/>
                <w:sz w:val="24"/>
                <w:szCs w:val="24"/>
                <w:highlight w:val="none"/>
                <w:lang w:eastAsia="zh-CN" w:bidi="ar-SA"/>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637" w:type="dxa"/>
            <w:vMerge w:val="restart"/>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w:t>
            </w:r>
          </w:p>
        </w:tc>
        <w:tc>
          <w:tcPr>
            <w:tcW w:w="2374" w:type="dxa"/>
            <w:vMerge w:val="restart"/>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2公斤手提式干粉 灭火器</w:t>
            </w:r>
          </w:p>
        </w:tc>
        <w:tc>
          <w:tcPr>
            <w:tcW w:w="1722"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default" w:ascii="宋体" w:hAnsi="宋体" w:eastAsia="宋体" w:cs="宋体"/>
                <w:color w:val="auto"/>
                <w:kern w:val="0"/>
                <w:sz w:val="24"/>
                <w:szCs w:val="24"/>
                <w:highlight w:val="none"/>
                <w:lang w:val="en-US" w:eastAsia="zh-CN" w:bidi="ar-SA"/>
              </w:rPr>
              <w:t>充装价</w:t>
            </w:r>
          </w:p>
        </w:tc>
        <w:tc>
          <w:tcPr>
            <w:tcW w:w="1446"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w:t>
            </w:r>
          </w:p>
        </w:tc>
        <w:tc>
          <w:tcPr>
            <w:tcW w:w="1889"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baseline"/>
              <w:rPr>
                <w:rFonts w:hint="eastAsia" w:ascii="宋体" w:hAnsi="宋体" w:eastAsia="宋体" w:cs="宋体"/>
                <w:color w:val="auto"/>
                <w:kern w:val="0"/>
                <w:sz w:val="24"/>
                <w:szCs w:val="24"/>
                <w:highlight w:val="none"/>
                <w:lang w:val="en-US" w:eastAsia="zh-CN" w:bidi="ar-SA"/>
              </w:rPr>
            </w:pPr>
          </w:p>
        </w:tc>
        <w:tc>
          <w:tcPr>
            <w:tcW w:w="1894"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baseline"/>
              <w:rPr>
                <w:rFonts w:hint="eastAsia" w:ascii="宋体" w:hAnsi="宋体" w:eastAsia="宋体" w:cs="宋体"/>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p>
        </w:tc>
        <w:tc>
          <w:tcPr>
            <w:tcW w:w="2374"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left"/>
              <w:textAlignment w:val="baseline"/>
              <w:rPr>
                <w:rFonts w:hint="eastAsia" w:ascii="宋体" w:hAnsi="宋体" w:eastAsia="宋体" w:cs="宋体"/>
                <w:color w:val="auto"/>
                <w:kern w:val="0"/>
                <w:sz w:val="24"/>
                <w:szCs w:val="24"/>
                <w:highlight w:val="none"/>
                <w:lang w:val="en-US" w:eastAsia="zh-CN" w:bidi="ar-SA"/>
              </w:rPr>
            </w:pPr>
          </w:p>
        </w:tc>
        <w:tc>
          <w:tcPr>
            <w:tcW w:w="1722"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default" w:ascii="宋体" w:hAnsi="宋体" w:eastAsia="宋体" w:cs="宋体"/>
                <w:color w:val="auto"/>
                <w:kern w:val="0"/>
                <w:sz w:val="24"/>
                <w:szCs w:val="24"/>
                <w:highlight w:val="none"/>
                <w:lang w:val="en-US" w:eastAsia="zh-CN" w:bidi="ar-SA"/>
              </w:rPr>
              <w:t>零售价</w:t>
            </w:r>
          </w:p>
        </w:tc>
        <w:tc>
          <w:tcPr>
            <w:tcW w:w="1446"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w:t>
            </w:r>
          </w:p>
        </w:tc>
        <w:tc>
          <w:tcPr>
            <w:tcW w:w="1889"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baseline"/>
              <w:rPr>
                <w:rFonts w:hint="eastAsia" w:ascii="宋体" w:hAnsi="宋体" w:eastAsia="宋体" w:cs="宋体"/>
                <w:color w:val="auto"/>
                <w:kern w:val="0"/>
                <w:sz w:val="24"/>
                <w:szCs w:val="24"/>
                <w:highlight w:val="none"/>
                <w:lang w:val="en-US" w:eastAsia="zh-CN" w:bidi="ar-SA"/>
              </w:rPr>
            </w:pPr>
          </w:p>
        </w:tc>
        <w:tc>
          <w:tcPr>
            <w:tcW w:w="1894"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baseline"/>
              <w:rPr>
                <w:rFonts w:hint="eastAsia" w:ascii="宋体" w:hAnsi="宋体" w:eastAsia="宋体" w:cs="宋体"/>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restart"/>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w:t>
            </w:r>
          </w:p>
        </w:tc>
        <w:tc>
          <w:tcPr>
            <w:tcW w:w="2374" w:type="dxa"/>
            <w:vMerge w:val="restart"/>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3公斤手提式干粉 灭火器</w:t>
            </w:r>
          </w:p>
        </w:tc>
        <w:tc>
          <w:tcPr>
            <w:tcW w:w="1722"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default" w:ascii="宋体" w:hAnsi="宋体" w:eastAsia="宋体" w:cs="宋体"/>
                <w:color w:val="auto"/>
                <w:kern w:val="0"/>
                <w:sz w:val="24"/>
                <w:szCs w:val="24"/>
                <w:highlight w:val="none"/>
                <w:lang w:val="en-US" w:eastAsia="zh-CN" w:bidi="ar-SA"/>
              </w:rPr>
              <w:t>充装价</w:t>
            </w:r>
          </w:p>
        </w:tc>
        <w:tc>
          <w:tcPr>
            <w:tcW w:w="1446"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w:t>
            </w:r>
          </w:p>
        </w:tc>
        <w:tc>
          <w:tcPr>
            <w:tcW w:w="1889"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baseline"/>
              <w:rPr>
                <w:rFonts w:hint="eastAsia" w:ascii="宋体" w:hAnsi="宋体" w:eastAsia="宋体" w:cs="宋体"/>
                <w:color w:val="auto"/>
                <w:kern w:val="0"/>
                <w:sz w:val="24"/>
                <w:szCs w:val="24"/>
                <w:highlight w:val="none"/>
                <w:lang w:val="en-US" w:eastAsia="zh-CN" w:bidi="ar-SA"/>
              </w:rPr>
            </w:pPr>
          </w:p>
        </w:tc>
        <w:tc>
          <w:tcPr>
            <w:tcW w:w="1894"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baseline"/>
              <w:rPr>
                <w:rFonts w:hint="eastAsia" w:ascii="宋体" w:hAnsi="宋体" w:eastAsia="宋体" w:cs="宋体"/>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p>
        </w:tc>
        <w:tc>
          <w:tcPr>
            <w:tcW w:w="2374"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p>
        </w:tc>
        <w:tc>
          <w:tcPr>
            <w:tcW w:w="1722"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default" w:ascii="宋体" w:hAnsi="宋体" w:eastAsia="宋体" w:cs="宋体"/>
                <w:color w:val="auto"/>
                <w:kern w:val="0"/>
                <w:sz w:val="24"/>
                <w:szCs w:val="24"/>
                <w:highlight w:val="none"/>
                <w:lang w:val="en-US" w:eastAsia="zh-CN" w:bidi="ar-SA"/>
              </w:rPr>
              <w:t>零售价</w:t>
            </w:r>
          </w:p>
        </w:tc>
        <w:tc>
          <w:tcPr>
            <w:tcW w:w="1446"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w:t>
            </w:r>
          </w:p>
        </w:tc>
        <w:tc>
          <w:tcPr>
            <w:tcW w:w="1889"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baseline"/>
              <w:rPr>
                <w:rFonts w:hint="eastAsia" w:ascii="宋体" w:hAnsi="宋体" w:eastAsia="宋体" w:cs="宋体"/>
                <w:color w:val="auto"/>
                <w:kern w:val="0"/>
                <w:sz w:val="24"/>
                <w:szCs w:val="24"/>
                <w:highlight w:val="none"/>
                <w:lang w:val="en-US" w:eastAsia="zh-CN" w:bidi="ar-SA"/>
              </w:rPr>
            </w:pPr>
          </w:p>
        </w:tc>
        <w:tc>
          <w:tcPr>
            <w:tcW w:w="1894"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baseline"/>
              <w:rPr>
                <w:rFonts w:hint="eastAsia" w:ascii="宋体" w:hAnsi="宋体" w:eastAsia="宋体" w:cs="宋体"/>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restart"/>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w:t>
            </w:r>
          </w:p>
        </w:tc>
        <w:tc>
          <w:tcPr>
            <w:tcW w:w="2374" w:type="dxa"/>
            <w:vMerge w:val="restart"/>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4公斤手提式干粉 灭火器</w:t>
            </w:r>
          </w:p>
        </w:tc>
        <w:tc>
          <w:tcPr>
            <w:tcW w:w="1722"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default" w:ascii="宋体" w:hAnsi="宋体" w:eastAsia="宋体" w:cs="宋体"/>
                <w:color w:val="auto"/>
                <w:kern w:val="0"/>
                <w:sz w:val="24"/>
                <w:szCs w:val="24"/>
                <w:highlight w:val="none"/>
                <w:lang w:val="en-US" w:eastAsia="zh-CN" w:bidi="ar-SA"/>
              </w:rPr>
              <w:t>充装价</w:t>
            </w:r>
          </w:p>
        </w:tc>
        <w:tc>
          <w:tcPr>
            <w:tcW w:w="1446"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w:t>
            </w:r>
          </w:p>
        </w:tc>
        <w:tc>
          <w:tcPr>
            <w:tcW w:w="1889"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baseline"/>
              <w:rPr>
                <w:rFonts w:hint="eastAsia" w:ascii="宋体" w:hAnsi="宋体" w:eastAsia="宋体" w:cs="宋体"/>
                <w:color w:val="auto"/>
                <w:kern w:val="0"/>
                <w:sz w:val="24"/>
                <w:szCs w:val="24"/>
                <w:highlight w:val="none"/>
                <w:lang w:val="en-US" w:eastAsia="zh-CN" w:bidi="ar-SA"/>
              </w:rPr>
            </w:pPr>
          </w:p>
        </w:tc>
        <w:tc>
          <w:tcPr>
            <w:tcW w:w="1894"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baseline"/>
              <w:rPr>
                <w:rFonts w:hint="eastAsia" w:ascii="宋体" w:hAnsi="宋体" w:eastAsia="宋体" w:cs="宋体"/>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p>
        </w:tc>
        <w:tc>
          <w:tcPr>
            <w:tcW w:w="2374"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p>
        </w:tc>
        <w:tc>
          <w:tcPr>
            <w:tcW w:w="1722"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default" w:ascii="宋体" w:hAnsi="宋体" w:eastAsia="宋体" w:cs="宋体"/>
                <w:color w:val="auto"/>
                <w:kern w:val="0"/>
                <w:sz w:val="24"/>
                <w:szCs w:val="24"/>
                <w:highlight w:val="none"/>
                <w:lang w:val="en-US" w:eastAsia="zh-CN" w:bidi="ar-SA"/>
              </w:rPr>
              <w:t>零售价</w:t>
            </w:r>
          </w:p>
        </w:tc>
        <w:tc>
          <w:tcPr>
            <w:tcW w:w="1446"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w:t>
            </w:r>
          </w:p>
        </w:tc>
        <w:tc>
          <w:tcPr>
            <w:tcW w:w="1889"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baseline"/>
              <w:rPr>
                <w:rFonts w:hint="eastAsia" w:ascii="宋体" w:hAnsi="宋体" w:eastAsia="宋体" w:cs="宋体"/>
                <w:color w:val="auto"/>
                <w:kern w:val="0"/>
                <w:sz w:val="24"/>
                <w:szCs w:val="24"/>
                <w:highlight w:val="none"/>
                <w:lang w:val="en-US" w:eastAsia="zh-CN" w:bidi="ar-SA"/>
              </w:rPr>
            </w:pPr>
          </w:p>
        </w:tc>
        <w:tc>
          <w:tcPr>
            <w:tcW w:w="1894"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baseline"/>
              <w:rPr>
                <w:rFonts w:hint="eastAsia" w:ascii="宋体" w:hAnsi="宋体" w:eastAsia="宋体" w:cs="宋体"/>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restart"/>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4</w:t>
            </w:r>
          </w:p>
        </w:tc>
        <w:tc>
          <w:tcPr>
            <w:tcW w:w="2374" w:type="dxa"/>
            <w:vMerge w:val="restart"/>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5公斤手提式干粉 灭火器</w:t>
            </w:r>
          </w:p>
        </w:tc>
        <w:tc>
          <w:tcPr>
            <w:tcW w:w="1722"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default" w:ascii="宋体" w:hAnsi="宋体" w:eastAsia="宋体" w:cs="宋体"/>
                <w:color w:val="auto"/>
                <w:kern w:val="0"/>
                <w:sz w:val="24"/>
                <w:szCs w:val="24"/>
                <w:highlight w:val="none"/>
                <w:lang w:val="en-US" w:eastAsia="zh-CN" w:bidi="ar-SA"/>
              </w:rPr>
              <w:t>充装价</w:t>
            </w:r>
          </w:p>
        </w:tc>
        <w:tc>
          <w:tcPr>
            <w:tcW w:w="1446"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w:t>
            </w:r>
          </w:p>
        </w:tc>
        <w:tc>
          <w:tcPr>
            <w:tcW w:w="1889"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baseline"/>
              <w:rPr>
                <w:rFonts w:hint="eastAsia" w:ascii="宋体" w:hAnsi="宋体" w:eastAsia="宋体" w:cs="宋体"/>
                <w:color w:val="auto"/>
                <w:kern w:val="0"/>
                <w:sz w:val="24"/>
                <w:szCs w:val="24"/>
                <w:highlight w:val="none"/>
                <w:lang w:val="en-US" w:eastAsia="zh-CN" w:bidi="ar-SA"/>
              </w:rPr>
            </w:pPr>
          </w:p>
        </w:tc>
        <w:tc>
          <w:tcPr>
            <w:tcW w:w="1894"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baseline"/>
              <w:rPr>
                <w:rFonts w:hint="eastAsia" w:ascii="宋体" w:hAnsi="宋体" w:eastAsia="宋体" w:cs="宋体"/>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p>
        </w:tc>
        <w:tc>
          <w:tcPr>
            <w:tcW w:w="2374"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p>
        </w:tc>
        <w:tc>
          <w:tcPr>
            <w:tcW w:w="1722"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default" w:ascii="宋体" w:hAnsi="宋体" w:eastAsia="宋体" w:cs="宋体"/>
                <w:color w:val="auto"/>
                <w:kern w:val="0"/>
                <w:sz w:val="24"/>
                <w:szCs w:val="24"/>
                <w:highlight w:val="none"/>
                <w:lang w:val="en-US" w:eastAsia="zh-CN" w:bidi="ar-SA"/>
              </w:rPr>
              <w:t>零售价</w:t>
            </w:r>
          </w:p>
        </w:tc>
        <w:tc>
          <w:tcPr>
            <w:tcW w:w="1446"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ind w:left="0" w:leftChars="0" w:firstLine="0" w:firstLineChars="0"/>
              <w:jc w:val="center"/>
              <w:textAlignment w:val="baseline"/>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w:t>
            </w:r>
          </w:p>
        </w:tc>
        <w:tc>
          <w:tcPr>
            <w:tcW w:w="1889"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baseline"/>
              <w:rPr>
                <w:rFonts w:hint="eastAsia" w:ascii="宋体" w:hAnsi="宋体" w:eastAsia="宋体" w:cs="宋体"/>
                <w:color w:val="auto"/>
                <w:kern w:val="0"/>
                <w:sz w:val="24"/>
                <w:szCs w:val="24"/>
                <w:highlight w:val="none"/>
                <w:lang w:val="en-US" w:eastAsia="zh-CN" w:bidi="ar-SA"/>
              </w:rPr>
            </w:pPr>
          </w:p>
        </w:tc>
        <w:tc>
          <w:tcPr>
            <w:tcW w:w="1894" w:type="dxa"/>
            <w:vAlign w:val="center"/>
          </w:tcPr>
          <w:p>
            <w:pPr>
              <w:pStyle w:val="2"/>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baseline"/>
              <w:rPr>
                <w:rFonts w:hint="eastAsia" w:ascii="宋体" w:hAnsi="宋体" w:eastAsia="宋体" w:cs="宋体"/>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jc w:val="center"/>
        </w:trPr>
        <w:tc>
          <w:tcPr>
            <w:tcW w:w="3011" w:type="dxa"/>
            <w:gridSpan w:val="2"/>
            <w:vAlign w:val="center"/>
          </w:tcPr>
          <w:p>
            <w:pPr>
              <w:pStyle w:val="2"/>
              <w:keepNext w:val="0"/>
              <w:keepLines w:val="0"/>
              <w:pageBreakBefore w:val="0"/>
              <w:widowControl w:val="0"/>
              <w:kinsoku/>
              <w:wordWrap/>
              <w:overflowPunct/>
              <w:topLinePunct w:val="0"/>
              <w:autoSpaceDE/>
              <w:autoSpaceDN/>
              <w:bidi w:val="0"/>
              <w:adjustRightInd w:val="0"/>
              <w:snapToGrid/>
              <w:spacing w:before="120" w:line="400" w:lineRule="exact"/>
              <w:jc w:val="center"/>
              <w:textAlignment w:val="baseline"/>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比选报价（含税）</w:t>
            </w:r>
          </w:p>
        </w:tc>
        <w:tc>
          <w:tcPr>
            <w:tcW w:w="6951" w:type="dxa"/>
            <w:gridSpan w:val="4"/>
            <w:vAlign w:val="center"/>
          </w:tcPr>
          <w:p>
            <w:pPr>
              <w:pStyle w:val="2"/>
              <w:keepNext w:val="0"/>
              <w:keepLines w:val="0"/>
              <w:pageBreakBefore w:val="0"/>
              <w:widowControl w:val="0"/>
              <w:kinsoku/>
              <w:wordWrap/>
              <w:overflowPunct/>
              <w:topLinePunct w:val="0"/>
              <w:autoSpaceDE/>
              <w:autoSpaceDN/>
              <w:bidi w:val="0"/>
              <w:adjustRightInd w:val="0"/>
              <w:snapToGrid/>
              <w:spacing w:before="120" w:line="400" w:lineRule="exact"/>
              <w:jc w:val="both"/>
              <w:textAlignment w:val="baseline"/>
              <w:rPr>
                <w:rFonts w:hint="eastAsia" w:ascii="宋体" w:hAnsi="宋体" w:eastAsia="宋体" w:cs="宋体"/>
                <w:color w:val="auto"/>
                <w:kern w:val="0"/>
                <w:sz w:val="24"/>
                <w:szCs w:val="24"/>
                <w:highlight w:val="none"/>
                <w:u w:val="single"/>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bl>
    <w:p>
      <w:pPr>
        <w:pStyle w:val="15"/>
        <w:keepNext w:val="0"/>
        <w:keepLines w:val="0"/>
        <w:pageBreakBefore w:val="0"/>
        <w:shd w:val="clear" w:color="auto" w:fill="FFFFFF"/>
        <w:kinsoku/>
        <w:wordWrap/>
        <w:overflowPunct/>
        <w:topLinePunct w:val="0"/>
        <w:autoSpaceDE/>
        <w:autoSpaceDN/>
        <w:bidi w:val="0"/>
        <w:snapToGrid/>
        <w:spacing w:before="0" w:beforeAutospacing="0" w:after="0" w:afterAutospacing="0" w:line="400" w:lineRule="exact"/>
        <w:ind w:right="474"/>
        <w:jc w:val="left"/>
        <w:rPr>
          <w:rFonts w:hint="eastAsia" w:cs="宋体"/>
          <w:b/>
          <w:bCs/>
          <w:color w:val="auto"/>
          <w:sz w:val="24"/>
          <w:szCs w:val="24"/>
          <w:highlight w:val="none"/>
          <w:lang w:eastAsia="zh-CN"/>
        </w:rPr>
      </w:pPr>
    </w:p>
    <w:p>
      <w:pPr>
        <w:pStyle w:val="15"/>
        <w:keepNext w:val="0"/>
        <w:keepLines w:val="0"/>
        <w:pageBreakBefore w:val="0"/>
        <w:shd w:val="clear" w:color="auto" w:fill="FFFFFF"/>
        <w:kinsoku/>
        <w:wordWrap/>
        <w:overflowPunct/>
        <w:topLinePunct w:val="0"/>
        <w:autoSpaceDE/>
        <w:autoSpaceDN/>
        <w:bidi w:val="0"/>
        <w:snapToGrid/>
        <w:spacing w:before="0" w:beforeAutospacing="0" w:after="0" w:afterAutospacing="0" w:line="400" w:lineRule="exact"/>
        <w:ind w:right="474"/>
        <w:jc w:val="left"/>
        <w:rPr>
          <w:rFonts w:hint="eastAsia" w:ascii="宋体" w:hAnsi="宋体" w:eastAsia="宋体" w:cs="宋体"/>
          <w:b/>
          <w:bCs/>
          <w:color w:val="auto"/>
          <w:sz w:val="24"/>
          <w:szCs w:val="24"/>
          <w:highlight w:val="none"/>
        </w:rPr>
      </w:pPr>
      <w:r>
        <w:rPr>
          <w:rFonts w:hint="eastAsia" w:cs="宋体"/>
          <w:b/>
          <w:bCs/>
          <w:color w:val="auto"/>
          <w:sz w:val="24"/>
          <w:szCs w:val="24"/>
          <w:highlight w:val="none"/>
          <w:lang w:eastAsia="zh-CN"/>
        </w:rPr>
        <w:t>注：比选申请人的比选报价不得高于最高限价，否则其报价无效。</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盖单位公章</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 xml:space="preserve">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decorative"/>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B39F21"/>
    <w:multiLevelType w:val="singleLevel"/>
    <w:tmpl w:val="8FB39F21"/>
    <w:lvl w:ilvl="0" w:tentative="0">
      <w:start w:val="1"/>
      <w:numFmt w:val="decimal"/>
      <w:suff w:val="nothing"/>
      <w:lvlText w:val="%1．"/>
      <w:lvlJc w:val="left"/>
      <w:pPr>
        <w:ind w:left="0" w:firstLine="400"/>
      </w:pPr>
      <w:rPr>
        <w:rFonts w:hint="default"/>
      </w:rPr>
    </w:lvl>
  </w:abstractNum>
  <w:abstractNum w:abstractNumId="1">
    <w:nsid w:val="B5019810"/>
    <w:multiLevelType w:val="singleLevel"/>
    <w:tmpl w:val="B5019810"/>
    <w:lvl w:ilvl="0" w:tentative="0">
      <w:start w:val="2"/>
      <w:numFmt w:val="decimal"/>
      <w:suff w:val="nothing"/>
      <w:lvlText w:val="（%1）"/>
      <w:lvlJc w:val="left"/>
    </w:lvl>
  </w:abstractNum>
  <w:abstractNum w:abstractNumId="2">
    <w:nsid w:val="E5552555"/>
    <w:multiLevelType w:val="singleLevel"/>
    <w:tmpl w:val="E5552555"/>
    <w:lvl w:ilvl="0" w:tentative="0">
      <w:start w:val="2"/>
      <w:numFmt w:val="chineseCounting"/>
      <w:suff w:val="nothing"/>
      <w:lvlText w:val="%1、"/>
      <w:lvlJc w:val="left"/>
      <w:rPr>
        <w:rFonts w:hint="eastAsia"/>
      </w:rPr>
    </w:lvl>
  </w:abstractNum>
  <w:abstractNum w:abstractNumId="3">
    <w:nsid w:val="EA3354ED"/>
    <w:multiLevelType w:val="singleLevel"/>
    <w:tmpl w:val="EA3354ED"/>
    <w:lvl w:ilvl="0" w:tentative="0">
      <w:start w:val="1"/>
      <w:numFmt w:val="decimal"/>
      <w:suff w:val="nothing"/>
      <w:lvlText w:val="%1．"/>
      <w:lvlJc w:val="left"/>
      <w:pPr>
        <w:ind w:left="0" w:firstLine="400"/>
      </w:pPr>
      <w:rPr>
        <w:rFonts w:hint="default"/>
      </w:rPr>
    </w:lvl>
  </w:abstractNum>
  <w:abstractNum w:abstractNumId="4">
    <w:nsid w:val="ECD43AC7"/>
    <w:multiLevelType w:val="singleLevel"/>
    <w:tmpl w:val="ECD43AC7"/>
    <w:lvl w:ilvl="0" w:tentative="0">
      <w:start w:val="1"/>
      <w:numFmt w:val="decimal"/>
      <w:suff w:val="nothing"/>
      <w:lvlText w:val="%1．"/>
      <w:lvlJc w:val="left"/>
      <w:pPr>
        <w:ind w:left="0" w:firstLine="400"/>
      </w:pPr>
      <w:rPr>
        <w:rFonts w:hint="default"/>
      </w:rPr>
    </w:lvl>
  </w:abstractNum>
  <w:abstractNum w:abstractNumId="5">
    <w:nsid w:val="4E7C6033"/>
    <w:multiLevelType w:val="singleLevel"/>
    <w:tmpl w:val="4E7C6033"/>
    <w:lvl w:ilvl="0" w:tentative="0">
      <w:start w:val="1"/>
      <w:numFmt w:val="decimal"/>
      <w:suff w:val="nothing"/>
      <w:lvlText w:val="%1．"/>
      <w:lvlJc w:val="left"/>
      <w:pPr>
        <w:ind w:left="0" w:firstLine="400"/>
      </w:pPr>
      <w:rPr>
        <w:rFonts w:hint="default"/>
      </w:rPr>
    </w:lvl>
  </w:abstractNum>
  <w:num w:numId="1">
    <w:abstractNumId w:val="5"/>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CC70CA"/>
    <w:rsid w:val="021E6342"/>
    <w:rsid w:val="022A6118"/>
    <w:rsid w:val="023E0E6C"/>
    <w:rsid w:val="026517EB"/>
    <w:rsid w:val="02935B81"/>
    <w:rsid w:val="02987B74"/>
    <w:rsid w:val="02C76577"/>
    <w:rsid w:val="03704155"/>
    <w:rsid w:val="03D459D5"/>
    <w:rsid w:val="03F014FB"/>
    <w:rsid w:val="040F5693"/>
    <w:rsid w:val="045A3333"/>
    <w:rsid w:val="048B68BE"/>
    <w:rsid w:val="04ED380D"/>
    <w:rsid w:val="052A0989"/>
    <w:rsid w:val="05663939"/>
    <w:rsid w:val="05CB22BB"/>
    <w:rsid w:val="05D20B0D"/>
    <w:rsid w:val="066E1DCB"/>
    <w:rsid w:val="0686237C"/>
    <w:rsid w:val="074A53D1"/>
    <w:rsid w:val="07511370"/>
    <w:rsid w:val="0754600F"/>
    <w:rsid w:val="07EB10F5"/>
    <w:rsid w:val="083E084B"/>
    <w:rsid w:val="085728AF"/>
    <w:rsid w:val="085E65C9"/>
    <w:rsid w:val="086C0DBE"/>
    <w:rsid w:val="08872182"/>
    <w:rsid w:val="08E93645"/>
    <w:rsid w:val="090511BD"/>
    <w:rsid w:val="09542145"/>
    <w:rsid w:val="09B446FC"/>
    <w:rsid w:val="09E2517C"/>
    <w:rsid w:val="0A043E1E"/>
    <w:rsid w:val="0A185591"/>
    <w:rsid w:val="0A305E02"/>
    <w:rsid w:val="0A4F4DA1"/>
    <w:rsid w:val="0A9C0642"/>
    <w:rsid w:val="0AA73876"/>
    <w:rsid w:val="0ACA48D4"/>
    <w:rsid w:val="0AFF2C5A"/>
    <w:rsid w:val="0B291CB1"/>
    <w:rsid w:val="0B3D39AE"/>
    <w:rsid w:val="0B532920"/>
    <w:rsid w:val="0B60187B"/>
    <w:rsid w:val="0B963927"/>
    <w:rsid w:val="0BE5379A"/>
    <w:rsid w:val="0C602E8E"/>
    <w:rsid w:val="0C9B273C"/>
    <w:rsid w:val="0CD617BA"/>
    <w:rsid w:val="0CEC1E7D"/>
    <w:rsid w:val="0D563A7E"/>
    <w:rsid w:val="0DB074A5"/>
    <w:rsid w:val="0E4A75B0"/>
    <w:rsid w:val="0E4B355A"/>
    <w:rsid w:val="0EED009A"/>
    <w:rsid w:val="0F0715E2"/>
    <w:rsid w:val="0F875971"/>
    <w:rsid w:val="101D08B5"/>
    <w:rsid w:val="10615B33"/>
    <w:rsid w:val="10780D3C"/>
    <w:rsid w:val="10857B8E"/>
    <w:rsid w:val="10874459"/>
    <w:rsid w:val="111156C1"/>
    <w:rsid w:val="11853D3E"/>
    <w:rsid w:val="11B570D6"/>
    <w:rsid w:val="11D50857"/>
    <w:rsid w:val="12170AB5"/>
    <w:rsid w:val="122E0BB8"/>
    <w:rsid w:val="1281092F"/>
    <w:rsid w:val="128A74D9"/>
    <w:rsid w:val="12B47BB8"/>
    <w:rsid w:val="12BA1418"/>
    <w:rsid w:val="13007405"/>
    <w:rsid w:val="13164460"/>
    <w:rsid w:val="131D659F"/>
    <w:rsid w:val="137F4296"/>
    <w:rsid w:val="13A05904"/>
    <w:rsid w:val="13E63024"/>
    <w:rsid w:val="13EC051C"/>
    <w:rsid w:val="14481E7C"/>
    <w:rsid w:val="15494126"/>
    <w:rsid w:val="157601E9"/>
    <w:rsid w:val="15CC7688"/>
    <w:rsid w:val="15CD72AC"/>
    <w:rsid w:val="161E2DA8"/>
    <w:rsid w:val="16665843"/>
    <w:rsid w:val="168D2480"/>
    <w:rsid w:val="16E44C4A"/>
    <w:rsid w:val="16E774B2"/>
    <w:rsid w:val="16E9448F"/>
    <w:rsid w:val="172B1987"/>
    <w:rsid w:val="17350D9E"/>
    <w:rsid w:val="176E793C"/>
    <w:rsid w:val="17D95BB8"/>
    <w:rsid w:val="17ED18D3"/>
    <w:rsid w:val="183D0F5D"/>
    <w:rsid w:val="18641DA2"/>
    <w:rsid w:val="186C02C4"/>
    <w:rsid w:val="18D41847"/>
    <w:rsid w:val="19650358"/>
    <w:rsid w:val="1A045DC3"/>
    <w:rsid w:val="1BD85EAD"/>
    <w:rsid w:val="1C355BA8"/>
    <w:rsid w:val="1C420FD5"/>
    <w:rsid w:val="1C540E62"/>
    <w:rsid w:val="1CA86737"/>
    <w:rsid w:val="1CD37CCF"/>
    <w:rsid w:val="1CDB2579"/>
    <w:rsid w:val="1D7B3892"/>
    <w:rsid w:val="1D9F6FB2"/>
    <w:rsid w:val="1DA768DB"/>
    <w:rsid w:val="1DE30541"/>
    <w:rsid w:val="1DEB07C1"/>
    <w:rsid w:val="1E617AE2"/>
    <w:rsid w:val="1F1A04DE"/>
    <w:rsid w:val="1F3552C7"/>
    <w:rsid w:val="1F6F1B02"/>
    <w:rsid w:val="1FB12795"/>
    <w:rsid w:val="200719D9"/>
    <w:rsid w:val="20550730"/>
    <w:rsid w:val="20721887"/>
    <w:rsid w:val="20B5410E"/>
    <w:rsid w:val="21143E2B"/>
    <w:rsid w:val="213328FA"/>
    <w:rsid w:val="21464F13"/>
    <w:rsid w:val="214D67E7"/>
    <w:rsid w:val="214E39D9"/>
    <w:rsid w:val="21AE1995"/>
    <w:rsid w:val="22256FC9"/>
    <w:rsid w:val="22296F81"/>
    <w:rsid w:val="22355B6E"/>
    <w:rsid w:val="22837B15"/>
    <w:rsid w:val="22996B94"/>
    <w:rsid w:val="229D303A"/>
    <w:rsid w:val="231150AD"/>
    <w:rsid w:val="23D408C6"/>
    <w:rsid w:val="23DC6E7B"/>
    <w:rsid w:val="249146F7"/>
    <w:rsid w:val="24EC13C2"/>
    <w:rsid w:val="252C1E57"/>
    <w:rsid w:val="257B0F03"/>
    <w:rsid w:val="25A716A7"/>
    <w:rsid w:val="25CE327D"/>
    <w:rsid w:val="26143832"/>
    <w:rsid w:val="26824487"/>
    <w:rsid w:val="269B185D"/>
    <w:rsid w:val="276E33F1"/>
    <w:rsid w:val="277F1F7D"/>
    <w:rsid w:val="27CA4BD9"/>
    <w:rsid w:val="28502F16"/>
    <w:rsid w:val="288053A3"/>
    <w:rsid w:val="2890022F"/>
    <w:rsid w:val="28BE6159"/>
    <w:rsid w:val="28C73BFC"/>
    <w:rsid w:val="28E23550"/>
    <w:rsid w:val="28EC52C5"/>
    <w:rsid w:val="290B3208"/>
    <w:rsid w:val="291C3242"/>
    <w:rsid w:val="29834F41"/>
    <w:rsid w:val="29981286"/>
    <w:rsid w:val="29EF14AD"/>
    <w:rsid w:val="29F00112"/>
    <w:rsid w:val="2A04596B"/>
    <w:rsid w:val="2A705FFA"/>
    <w:rsid w:val="2ADB405B"/>
    <w:rsid w:val="2AF22485"/>
    <w:rsid w:val="2B040F10"/>
    <w:rsid w:val="2B154939"/>
    <w:rsid w:val="2B1D3BDB"/>
    <w:rsid w:val="2B5F657F"/>
    <w:rsid w:val="2B7D4977"/>
    <w:rsid w:val="2BF22CB5"/>
    <w:rsid w:val="2C4B08A3"/>
    <w:rsid w:val="2C7E592F"/>
    <w:rsid w:val="2CD55510"/>
    <w:rsid w:val="2D7C3427"/>
    <w:rsid w:val="2E131822"/>
    <w:rsid w:val="2EA4738B"/>
    <w:rsid w:val="2EF1598B"/>
    <w:rsid w:val="2F610283"/>
    <w:rsid w:val="2F634EE2"/>
    <w:rsid w:val="2FBC28E3"/>
    <w:rsid w:val="2FC00212"/>
    <w:rsid w:val="2FF45B24"/>
    <w:rsid w:val="30395B96"/>
    <w:rsid w:val="309F44FF"/>
    <w:rsid w:val="30BB1E83"/>
    <w:rsid w:val="30E4079A"/>
    <w:rsid w:val="31A579E7"/>
    <w:rsid w:val="31A90F01"/>
    <w:rsid w:val="31C86BDA"/>
    <w:rsid w:val="32396F25"/>
    <w:rsid w:val="32537C5D"/>
    <w:rsid w:val="32E43941"/>
    <w:rsid w:val="33502D99"/>
    <w:rsid w:val="33750427"/>
    <w:rsid w:val="337F0F1C"/>
    <w:rsid w:val="34181F9A"/>
    <w:rsid w:val="342530EF"/>
    <w:rsid w:val="34782B6D"/>
    <w:rsid w:val="34886716"/>
    <w:rsid w:val="34E07E4F"/>
    <w:rsid w:val="35247985"/>
    <w:rsid w:val="358E1178"/>
    <w:rsid w:val="35A61FCC"/>
    <w:rsid w:val="35C80E21"/>
    <w:rsid w:val="35FD2C19"/>
    <w:rsid w:val="36000FDB"/>
    <w:rsid w:val="36273670"/>
    <w:rsid w:val="367A4A92"/>
    <w:rsid w:val="369650CA"/>
    <w:rsid w:val="36A5476B"/>
    <w:rsid w:val="36B01F28"/>
    <w:rsid w:val="36E07893"/>
    <w:rsid w:val="372C24FB"/>
    <w:rsid w:val="37375C96"/>
    <w:rsid w:val="37460BB1"/>
    <w:rsid w:val="37466809"/>
    <w:rsid w:val="378D360F"/>
    <w:rsid w:val="37DB262D"/>
    <w:rsid w:val="381A0ED8"/>
    <w:rsid w:val="384A5F26"/>
    <w:rsid w:val="388A2D94"/>
    <w:rsid w:val="38CE2BD5"/>
    <w:rsid w:val="38DF1EBC"/>
    <w:rsid w:val="38E5481F"/>
    <w:rsid w:val="38FB262F"/>
    <w:rsid w:val="39430C4F"/>
    <w:rsid w:val="3965551F"/>
    <w:rsid w:val="3995213C"/>
    <w:rsid w:val="39992D4F"/>
    <w:rsid w:val="399B1E31"/>
    <w:rsid w:val="39DD11A6"/>
    <w:rsid w:val="3A25349F"/>
    <w:rsid w:val="3A6B7341"/>
    <w:rsid w:val="3AE27603"/>
    <w:rsid w:val="3AEF3ACE"/>
    <w:rsid w:val="3AFE05F7"/>
    <w:rsid w:val="3B0E6FA8"/>
    <w:rsid w:val="3B1E31C8"/>
    <w:rsid w:val="3B293089"/>
    <w:rsid w:val="3B3F55B8"/>
    <w:rsid w:val="3B44358E"/>
    <w:rsid w:val="3B464036"/>
    <w:rsid w:val="3B8B22B1"/>
    <w:rsid w:val="3B8B6671"/>
    <w:rsid w:val="3BCD02B3"/>
    <w:rsid w:val="3BCF6241"/>
    <w:rsid w:val="3BDD00D3"/>
    <w:rsid w:val="3C00782B"/>
    <w:rsid w:val="3C996DB6"/>
    <w:rsid w:val="3CA66CCA"/>
    <w:rsid w:val="3CB43AA5"/>
    <w:rsid w:val="3CD8637B"/>
    <w:rsid w:val="3CE23269"/>
    <w:rsid w:val="3CE85EE2"/>
    <w:rsid w:val="3D0009A1"/>
    <w:rsid w:val="3D3B749E"/>
    <w:rsid w:val="3D47402E"/>
    <w:rsid w:val="3D807BF4"/>
    <w:rsid w:val="3E057757"/>
    <w:rsid w:val="3E0C562A"/>
    <w:rsid w:val="3E223293"/>
    <w:rsid w:val="3E9E427D"/>
    <w:rsid w:val="3EB66CCD"/>
    <w:rsid w:val="3ED23E32"/>
    <w:rsid w:val="3ED52753"/>
    <w:rsid w:val="3EE15E23"/>
    <w:rsid w:val="3F1A64DC"/>
    <w:rsid w:val="3F826E18"/>
    <w:rsid w:val="402D47C9"/>
    <w:rsid w:val="404C7FFE"/>
    <w:rsid w:val="40676A47"/>
    <w:rsid w:val="414523EB"/>
    <w:rsid w:val="41577B5D"/>
    <w:rsid w:val="415E7BFF"/>
    <w:rsid w:val="41EC33D7"/>
    <w:rsid w:val="4222708E"/>
    <w:rsid w:val="42471C01"/>
    <w:rsid w:val="426506CF"/>
    <w:rsid w:val="42674D95"/>
    <w:rsid w:val="42E10B89"/>
    <w:rsid w:val="43443D72"/>
    <w:rsid w:val="434877D8"/>
    <w:rsid w:val="434F03DE"/>
    <w:rsid w:val="43936CA2"/>
    <w:rsid w:val="43B808F8"/>
    <w:rsid w:val="44F96048"/>
    <w:rsid w:val="45225864"/>
    <w:rsid w:val="45284A0F"/>
    <w:rsid w:val="452F40CC"/>
    <w:rsid w:val="455F1BA2"/>
    <w:rsid w:val="458539AC"/>
    <w:rsid w:val="45F35D2E"/>
    <w:rsid w:val="46963A2E"/>
    <w:rsid w:val="469837E9"/>
    <w:rsid w:val="46F71824"/>
    <w:rsid w:val="472F6B34"/>
    <w:rsid w:val="473F5DDD"/>
    <w:rsid w:val="47415DF9"/>
    <w:rsid w:val="476D241D"/>
    <w:rsid w:val="484256D6"/>
    <w:rsid w:val="4856518C"/>
    <w:rsid w:val="48885DB2"/>
    <w:rsid w:val="48934611"/>
    <w:rsid w:val="48BD64DD"/>
    <w:rsid w:val="494B3E8B"/>
    <w:rsid w:val="49A63EF1"/>
    <w:rsid w:val="49D70C24"/>
    <w:rsid w:val="4A617E1F"/>
    <w:rsid w:val="4AB93531"/>
    <w:rsid w:val="4ACC6915"/>
    <w:rsid w:val="4BD25472"/>
    <w:rsid w:val="4C657056"/>
    <w:rsid w:val="4D122BF3"/>
    <w:rsid w:val="4D5F2D35"/>
    <w:rsid w:val="4D764FBA"/>
    <w:rsid w:val="4D766398"/>
    <w:rsid w:val="4D7A44C1"/>
    <w:rsid w:val="4DD4528D"/>
    <w:rsid w:val="4DF24E96"/>
    <w:rsid w:val="4E010DC6"/>
    <w:rsid w:val="4E2E4D08"/>
    <w:rsid w:val="4E5A7C30"/>
    <w:rsid w:val="4E8D38D2"/>
    <w:rsid w:val="4E9C24FE"/>
    <w:rsid w:val="4EC024EA"/>
    <w:rsid w:val="4ECF13C9"/>
    <w:rsid w:val="4ED225C5"/>
    <w:rsid w:val="4F720CD1"/>
    <w:rsid w:val="4F9E3301"/>
    <w:rsid w:val="4FBB0C02"/>
    <w:rsid w:val="4FD2359B"/>
    <w:rsid w:val="4FF537B6"/>
    <w:rsid w:val="502B5150"/>
    <w:rsid w:val="50674285"/>
    <w:rsid w:val="5069710A"/>
    <w:rsid w:val="50A4750D"/>
    <w:rsid w:val="50E6602D"/>
    <w:rsid w:val="50FE0569"/>
    <w:rsid w:val="51510BE7"/>
    <w:rsid w:val="51592A60"/>
    <w:rsid w:val="51744496"/>
    <w:rsid w:val="522A1B75"/>
    <w:rsid w:val="52322221"/>
    <w:rsid w:val="5254404C"/>
    <w:rsid w:val="526A015C"/>
    <w:rsid w:val="52902C3D"/>
    <w:rsid w:val="529B3314"/>
    <w:rsid w:val="534D59E4"/>
    <w:rsid w:val="53744FA3"/>
    <w:rsid w:val="539F391C"/>
    <w:rsid w:val="53A57984"/>
    <w:rsid w:val="53F56BD7"/>
    <w:rsid w:val="53FD32A8"/>
    <w:rsid w:val="54A31759"/>
    <w:rsid w:val="54AC77F1"/>
    <w:rsid w:val="54B13489"/>
    <w:rsid w:val="54FE5AC0"/>
    <w:rsid w:val="55086E0C"/>
    <w:rsid w:val="552223D9"/>
    <w:rsid w:val="552763E6"/>
    <w:rsid w:val="55396617"/>
    <w:rsid w:val="556A4F20"/>
    <w:rsid w:val="55D2387C"/>
    <w:rsid w:val="55F42D22"/>
    <w:rsid w:val="55F459D8"/>
    <w:rsid w:val="56377C2D"/>
    <w:rsid w:val="56771FE4"/>
    <w:rsid w:val="574716A2"/>
    <w:rsid w:val="57672DA3"/>
    <w:rsid w:val="576A2D9C"/>
    <w:rsid w:val="57A50805"/>
    <w:rsid w:val="57CB3320"/>
    <w:rsid w:val="57FB0599"/>
    <w:rsid w:val="57FF0273"/>
    <w:rsid w:val="58071B12"/>
    <w:rsid w:val="583B688C"/>
    <w:rsid w:val="583C5D29"/>
    <w:rsid w:val="58B513C4"/>
    <w:rsid w:val="58E10F36"/>
    <w:rsid w:val="58E3423C"/>
    <w:rsid w:val="595079D6"/>
    <w:rsid w:val="59AB3EE0"/>
    <w:rsid w:val="59BA1FB3"/>
    <w:rsid w:val="59BE7035"/>
    <w:rsid w:val="59E85D72"/>
    <w:rsid w:val="5A1E693A"/>
    <w:rsid w:val="5ABA1F30"/>
    <w:rsid w:val="5AE05F3C"/>
    <w:rsid w:val="5B2113F2"/>
    <w:rsid w:val="5B5163B3"/>
    <w:rsid w:val="5B7C4516"/>
    <w:rsid w:val="5B81355C"/>
    <w:rsid w:val="5BAE1F98"/>
    <w:rsid w:val="5BE7521A"/>
    <w:rsid w:val="5C145564"/>
    <w:rsid w:val="5C3D6970"/>
    <w:rsid w:val="5D487528"/>
    <w:rsid w:val="5D6B4E4A"/>
    <w:rsid w:val="5E30163C"/>
    <w:rsid w:val="5E582369"/>
    <w:rsid w:val="5E5A377B"/>
    <w:rsid w:val="5E64494E"/>
    <w:rsid w:val="5E931BE0"/>
    <w:rsid w:val="5E9A43BF"/>
    <w:rsid w:val="5EBD7E28"/>
    <w:rsid w:val="5EBF3633"/>
    <w:rsid w:val="5EFC6636"/>
    <w:rsid w:val="5F175824"/>
    <w:rsid w:val="5F1A7282"/>
    <w:rsid w:val="5F204709"/>
    <w:rsid w:val="5F627ECE"/>
    <w:rsid w:val="5F9A2153"/>
    <w:rsid w:val="5FA306BA"/>
    <w:rsid w:val="5FB90769"/>
    <w:rsid w:val="5FD760B4"/>
    <w:rsid w:val="5FDC36B2"/>
    <w:rsid w:val="60125EE4"/>
    <w:rsid w:val="60624750"/>
    <w:rsid w:val="60655CC8"/>
    <w:rsid w:val="60BB5DFC"/>
    <w:rsid w:val="60DA0BF8"/>
    <w:rsid w:val="60E03D35"/>
    <w:rsid w:val="60F74DA0"/>
    <w:rsid w:val="61026996"/>
    <w:rsid w:val="61245746"/>
    <w:rsid w:val="61710B30"/>
    <w:rsid w:val="617D634E"/>
    <w:rsid w:val="61E91312"/>
    <w:rsid w:val="621023F8"/>
    <w:rsid w:val="62326812"/>
    <w:rsid w:val="62B60D78"/>
    <w:rsid w:val="62D91138"/>
    <w:rsid w:val="62EF6B8B"/>
    <w:rsid w:val="63253C81"/>
    <w:rsid w:val="633F33D0"/>
    <w:rsid w:val="634342A2"/>
    <w:rsid w:val="638F06B9"/>
    <w:rsid w:val="63A937FE"/>
    <w:rsid w:val="64343DCD"/>
    <w:rsid w:val="64562CA2"/>
    <w:rsid w:val="647F12C0"/>
    <w:rsid w:val="64D43BB1"/>
    <w:rsid w:val="64E562DD"/>
    <w:rsid w:val="64EE72F7"/>
    <w:rsid w:val="64FC314E"/>
    <w:rsid w:val="65107B03"/>
    <w:rsid w:val="654145AA"/>
    <w:rsid w:val="654E3081"/>
    <w:rsid w:val="65652A5B"/>
    <w:rsid w:val="65B22774"/>
    <w:rsid w:val="65DD57B5"/>
    <w:rsid w:val="66073FA5"/>
    <w:rsid w:val="660F68F1"/>
    <w:rsid w:val="66282447"/>
    <w:rsid w:val="66863951"/>
    <w:rsid w:val="66F35AF0"/>
    <w:rsid w:val="68205F11"/>
    <w:rsid w:val="6826671D"/>
    <w:rsid w:val="68303C5A"/>
    <w:rsid w:val="68761B03"/>
    <w:rsid w:val="6884144A"/>
    <w:rsid w:val="689B2842"/>
    <w:rsid w:val="692929C9"/>
    <w:rsid w:val="6949691B"/>
    <w:rsid w:val="6B3F31FC"/>
    <w:rsid w:val="6B520650"/>
    <w:rsid w:val="6C150C79"/>
    <w:rsid w:val="6C2F4CB4"/>
    <w:rsid w:val="6C572194"/>
    <w:rsid w:val="6C733C7B"/>
    <w:rsid w:val="6D2A440F"/>
    <w:rsid w:val="6D975C3C"/>
    <w:rsid w:val="6DA529A0"/>
    <w:rsid w:val="6DF42310"/>
    <w:rsid w:val="6EBF08CD"/>
    <w:rsid w:val="6EF357A9"/>
    <w:rsid w:val="6F03410B"/>
    <w:rsid w:val="6F122D5A"/>
    <w:rsid w:val="6F4E2668"/>
    <w:rsid w:val="6F5F0058"/>
    <w:rsid w:val="6F6D70DC"/>
    <w:rsid w:val="6FBB68F4"/>
    <w:rsid w:val="6FCA5A57"/>
    <w:rsid w:val="70315ABC"/>
    <w:rsid w:val="70AA5B96"/>
    <w:rsid w:val="70C527E2"/>
    <w:rsid w:val="70D421A3"/>
    <w:rsid w:val="70D73B74"/>
    <w:rsid w:val="71241F4D"/>
    <w:rsid w:val="71CB182F"/>
    <w:rsid w:val="7202437F"/>
    <w:rsid w:val="722271E0"/>
    <w:rsid w:val="72631EC7"/>
    <w:rsid w:val="72641D42"/>
    <w:rsid w:val="72731008"/>
    <w:rsid w:val="72911492"/>
    <w:rsid w:val="73123AD6"/>
    <w:rsid w:val="73832D6F"/>
    <w:rsid w:val="73F21C7A"/>
    <w:rsid w:val="7416093F"/>
    <w:rsid w:val="74BC6782"/>
    <w:rsid w:val="7504558C"/>
    <w:rsid w:val="7512724A"/>
    <w:rsid w:val="75175073"/>
    <w:rsid w:val="752E6832"/>
    <w:rsid w:val="754B0FDA"/>
    <w:rsid w:val="755248A6"/>
    <w:rsid w:val="7552615C"/>
    <w:rsid w:val="75682860"/>
    <w:rsid w:val="757565AD"/>
    <w:rsid w:val="761E4C8C"/>
    <w:rsid w:val="76417AD8"/>
    <w:rsid w:val="7690109D"/>
    <w:rsid w:val="76D4264E"/>
    <w:rsid w:val="76F45266"/>
    <w:rsid w:val="77E410F3"/>
    <w:rsid w:val="786A2E5E"/>
    <w:rsid w:val="78BB6162"/>
    <w:rsid w:val="78F93092"/>
    <w:rsid w:val="796A38C5"/>
    <w:rsid w:val="79D616FA"/>
    <w:rsid w:val="79E815A7"/>
    <w:rsid w:val="79E845FF"/>
    <w:rsid w:val="79F40A78"/>
    <w:rsid w:val="7A413658"/>
    <w:rsid w:val="7A7D22BB"/>
    <w:rsid w:val="7AAB5D93"/>
    <w:rsid w:val="7AB91427"/>
    <w:rsid w:val="7ADF3975"/>
    <w:rsid w:val="7B242537"/>
    <w:rsid w:val="7B310FBD"/>
    <w:rsid w:val="7BCB60E0"/>
    <w:rsid w:val="7BD14F61"/>
    <w:rsid w:val="7BDE5535"/>
    <w:rsid w:val="7C0C3ED0"/>
    <w:rsid w:val="7C1F4015"/>
    <w:rsid w:val="7C3255A3"/>
    <w:rsid w:val="7C5A2FDE"/>
    <w:rsid w:val="7C63220F"/>
    <w:rsid w:val="7CA35578"/>
    <w:rsid w:val="7CA51274"/>
    <w:rsid w:val="7D020CA4"/>
    <w:rsid w:val="7D2F6B86"/>
    <w:rsid w:val="7D4C0957"/>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qFormat/>
    <w:uiPriority w:val="0"/>
    <w:pPr>
      <w:ind w:firstLine="420"/>
    </w:pPr>
  </w:style>
  <w:style w:type="paragraph" w:styleId="7">
    <w:name w:val="annotation text"/>
    <w:basedOn w:val="1"/>
    <w:unhideWhenUsed/>
    <w:qFormat/>
    <w:uiPriority w:val="99"/>
    <w:pPr>
      <w:jc w:val="left"/>
    </w:pPr>
  </w:style>
  <w:style w:type="paragraph" w:styleId="8">
    <w:name w:val="Body Text Indent"/>
    <w:basedOn w:val="1"/>
    <w:qFormat/>
    <w:uiPriority w:val="0"/>
    <w:pPr>
      <w:spacing w:after="120" w:afterLines="0"/>
      <w:ind w:left="420" w:leftChars="200"/>
    </w:pPr>
  </w:style>
  <w:style w:type="paragraph" w:styleId="9">
    <w:name w:val="Balloon Text"/>
    <w:basedOn w:val="1"/>
    <w:link w:val="31"/>
    <w:unhideWhenUsed/>
    <w:qFormat/>
    <w:uiPriority w:val="99"/>
    <w:rPr>
      <w:sz w:val="18"/>
      <w:szCs w:val="18"/>
    </w:rPr>
  </w:style>
  <w:style w:type="paragraph" w:styleId="10">
    <w:name w:val="footer"/>
    <w:basedOn w:val="1"/>
    <w:link w:val="29"/>
    <w:unhideWhenUsed/>
    <w:qFormat/>
    <w:uiPriority w:val="99"/>
    <w:pPr>
      <w:tabs>
        <w:tab w:val="center" w:pos="4153"/>
        <w:tab w:val="right" w:pos="8306"/>
      </w:tabs>
      <w:snapToGrid w:val="0"/>
      <w:jc w:val="left"/>
    </w:pPr>
    <w:rPr>
      <w:sz w:val="18"/>
      <w:szCs w:val="18"/>
    </w:rPr>
  </w:style>
  <w:style w:type="paragraph" w:styleId="11">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rPr>
      <w:rFonts w:eastAsia="黑体"/>
      <w:sz w:val="28"/>
    </w:rPr>
  </w:style>
  <w:style w:type="paragraph" w:styleId="13">
    <w:name w:val="Subtitle"/>
    <w:basedOn w:val="1"/>
    <w:next w:val="1"/>
    <w:link w:val="48"/>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4">
    <w:name w:val="toc 2"/>
    <w:basedOn w:val="1"/>
    <w:next w:val="1"/>
    <w:unhideWhenUsed/>
    <w:qFormat/>
    <w:uiPriority w:val="39"/>
    <w:pPr>
      <w:ind w:left="420" w:leftChars="200"/>
    </w:pPr>
  </w:style>
  <w:style w:type="paragraph" w:styleId="1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Title"/>
    <w:basedOn w:val="1"/>
    <w:next w:val="1"/>
    <w:link w:val="47"/>
    <w:qFormat/>
    <w:uiPriority w:val="10"/>
    <w:pPr>
      <w:spacing w:before="60" w:after="60"/>
      <w:jc w:val="center"/>
      <w:outlineLvl w:val="0"/>
    </w:pPr>
    <w:rPr>
      <w:rFonts w:ascii="Cambria" w:hAnsi="Cambria" w:cs="Times New Roman"/>
      <w:b/>
      <w:bCs/>
      <w:szCs w:val="32"/>
    </w:rPr>
  </w:style>
  <w:style w:type="paragraph" w:styleId="17">
    <w:name w:val="Body Text First Indent 2"/>
    <w:basedOn w:val="8"/>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FollowedHyperlink"/>
    <w:basedOn w:val="20"/>
    <w:unhideWhenUsed/>
    <w:qFormat/>
    <w:uiPriority w:val="99"/>
    <w:rPr>
      <w:color w:val="525252"/>
      <w:sz w:val="27"/>
      <w:szCs w:val="27"/>
      <w:u w:val="none"/>
    </w:rPr>
  </w:style>
  <w:style w:type="character" w:styleId="22">
    <w:name w:val="Emphasis"/>
    <w:basedOn w:val="20"/>
    <w:qFormat/>
    <w:uiPriority w:val="20"/>
  </w:style>
  <w:style w:type="character" w:styleId="23">
    <w:name w:val="HTML Definition"/>
    <w:basedOn w:val="20"/>
    <w:unhideWhenUsed/>
    <w:qFormat/>
    <w:uiPriority w:val="99"/>
  </w:style>
  <w:style w:type="character" w:styleId="24">
    <w:name w:val="HTML Variable"/>
    <w:basedOn w:val="20"/>
    <w:unhideWhenUsed/>
    <w:qFormat/>
    <w:uiPriority w:val="99"/>
  </w:style>
  <w:style w:type="character" w:styleId="25">
    <w:name w:val="Hyperlink"/>
    <w:basedOn w:val="20"/>
    <w:unhideWhenUsed/>
    <w:qFormat/>
    <w:uiPriority w:val="99"/>
    <w:rPr>
      <w:color w:val="0000FF"/>
      <w:u w:val="single"/>
    </w:rPr>
  </w:style>
  <w:style w:type="character" w:styleId="26">
    <w:name w:val="HTML Code"/>
    <w:basedOn w:val="20"/>
    <w:unhideWhenUsed/>
    <w:qFormat/>
    <w:uiPriority w:val="99"/>
    <w:rPr>
      <w:rFonts w:ascii="Courier New" w:hAnsi="Courier New"/>
      <w:sz w:val="20"/>
    </w:rPr>
  </w:style>
  <w:style w:type="character" w:styleId="27">
    <w:name w:val="HTML Cite"/>
    <w:basedOn w:val="20"/>
    <w:unhideWhenUsed/>
    <w:qFormat/>
    <w:uiPriority w:val="99"/>
  </w:style>
  <w:style w:type="character" w:customStyle="1" w:styleId="28">
    <w:name w:val="页眉 Char"/>
    <w:basedOn w:val="20"/>
    <w:link w:val="11"/>
    <w:qFormat/>
    <w:uiPriority w:val="99"/>
    <w:rPr>
      <w:sz w:val="18"/>
      <w:szCs w:val="18"/>
    </w:rPr>
  </w:style>
  <w:style w:type="character" w:customStyle="1" w:styleId="29">
    <w:name w:val="页脚 Char"/>
    <w:basedOn w:val="20"/>
    <w:link w:val="10"/>
    <w:qFormat/>
    <w:uiPriority w:val="99"/>
    <w:rPr>
      <w:sz w:val="18"/>
      <w:szCs w:val="18"/>
    </w:rPr>
  </w:style>
  <w:style w:type="character" w:customStyle="1" w:styleId="30">
    <w:name w:val="font31"/>
    <w:basedOn w:val="20"/>
    <w:qFormat/>
    <w:uiPriority w:val="0"/>
    <w:rPr>
      <w:rFonts w:hint="eastAsia" w:ascii="宋体" w:hAnsi="宋体" w:eastAsia="宋体" w:cs="宋体"/>
      <w:color w:val="000000"/>
      <w:sz w:val="32"/>
      <w:szCs w:val="32"/>
      <w:u w:val="none"/>
    </w:rPr>
  </w:style>
  <w:style w:type="character" w:customStyle="1" w:styleId="31">
    <w:name w:val="批注框文本 Char"/>
    <w:basedOn w:val="20"/>
    <w:link w:val="9"/>
    <w:semiHidden/>
    <w:qFormat/>
    <w:uiPriority w:val="99"/>
    <w:rPr>
      <w:kern w:val="2"/>
      <w:sz w:val="18"/>
      <w:szCs w:val="18"/>
    </w:rPr>
  </w:style>
  <w:style w:type="paragraph" w:customStyle="1" w:styleId="32">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3">
    <w:name w:val="正文缩进_0"/>
    <w:basedOn w:val="32"/>
    <w:qFormat/>
    <w:uiPriority w:val="0"/>
    <w:pPr>
      <w:ind w:firstLine="420"/>
    </w:pPr>
    <w:rPr>
      <w:rFonts w:ascii="Calibri" w:hAnsi="Calibri"/>
      <w:kern w:val="2"/>
      <w:sz w:val="21"/>
    </w:rPr>
  </w:style>
  <w:style w:type="paragraph" w:customStyle="1" w:styleId="34">
    <w:name w:val="Normal_3"/>
    <w:qFormat/>
    <w:uiPriority w:val="0"/>
    <w:rPr>
      <w:rFonts w:ascii="黑体" w:hAnsi="黑体" w:eastAsia="黑体" w:cs="Times New Roman"/>
      <w:b/>
      <w:sz w:val="32"/>
      <w:szCs w:val="24"/>
      <w:lang w:val="en-US" w:eastAsia="zh-CN" w:bidi="ar-SA"/>
    </w:rPr>
  </w:style>
  <w:style w:type="paragraph" w:customStyle="1" w:styleId="35">
    <w:name w:val="List Paragraph"/>
    <w:basedOn w:val="1"/>
    <w:qFormat/>
    <w:uiPriority w:val="1"/>
    <w:pPr>
      <w:spacing w:before="152"/>
      <w:ind w:left="649" w:hanging="530"/>
    </w:pPr>
    <w:rPr>
      <w:rFonts w:ascii="等线" w:hAnsi="等线" w:eastAsia="等线" w:cs="等线"/>
      <w:lang w:val="zh-CN" w:bidi="zh-CN"/>
    </w:rPr>
  </w:style>
  <w:style w:type="paragraph" w:customStyle="1" w:styleId="36">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缩进_0_0"/>
    <w:basedOn w:val="39"/>
    <w:qFormat/>
    <w:uiPriority w:val="0"/>
    <w:pPr>
      <w:widowControl/>
      <w:ind w:firstLine="420"/>
      <w:jc w:val="left"/>
    </w:pPr>
    <w:rPr>
      <w:rFonts w:ascii="Times New Roman" w:hAnsi="Times New Roman"/>
      <w:sz w:val="20"/>
      <w:szCs w:val="24"/>
    </w:rPr>
  </w:style>
  <w:style w:type="paragraph" w:customStyle="1" w:styleId="39">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0">
    <w:name w:val="Normal_5"/>
    <w:qFormat/>
    <w:uiPriority w:val="0"/>
    <w:rPr>
      <w:rFonts w:ascii="黑体" w:hAnsi="黑体" w:eastAsia="黑体" w:cs="Times New Roman"/>
      <w:b/>
      <w:sz w:val="32"/>
      <w:szCs w:val="24"/>
      <w:lang w:val="en-US" w:eastAsia="zh-CN" w:bidi="ar-SA"/>
    </w:rPr>
  </w:style>
  <w:style w:type="paragraph" w:customStyle="1" w:styleId="41">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2"/>
    <w:basedOn w:val="41"/>
    <w:qFormat/>
    <w:uiPriority w:val="0"/>
    <w:pPr>
      <w:widowControl/>
      <w:ind w:firstLine="420"/>
      <w:jc w:val="left"/>
    </w:pPr>
    <w:rPr>
      <w:rFonts w:ascii="Times New Roman" w:hAnsi="Times New Roman"/>
      <w:sz w:val="20"/>
      <w:szCs w:val="24"/>
    </w:rPr>
  </w:style>
  <w:style w:type="character" w:customStyle="1" w:styleId="43">
    <w:name w:val="hover5"/>
    <w:basedOn w:val="20"/>
    <w:qFormat/>
    <w:uiPriority w:val="0"/>
  </w:style>
  <w:style w:type="paragraph" w:customStyle="1" w:styleId="44">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5">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46">
    <w:name w:val="p0"/>
    <w:basedOn w:val="1"/>
    <w:qFormat/>
    <w:uiPriority w:val="0"/>
    <w:pPr>
      <w:jc w:val="both"/>
    </w:pPr>
    <w:rPr>
      <w:rFonts w:ascii="Times New Roman" w:hAnsi="Times New Roman" w:cs="Times New Roman"/>
      <w:sz w:val="21"/>
      <w:szCs w:val="21"/>
    </w:rPr>
  </w:style>
  <w:style w:type="character" w:customStyle="1" w:styleId="47">
    <w:name w:val="标题 Char"/>
    <w:link w:val="16"/>
    <w:qFormat/>
    <w:uiPriority w:val="10"/>
    <w:rPr>
      <w:rFonts w:ascii="Cambria" w:hAnsi="Cambria" w:cs="Times New Roman"/>
      <w:b/>
      <w:bCs/>
      <w:szCs w:val="32"/>
    </w:rPr>
  </w:style>
  <w:style w:type="character" w:customStyle="1" w:styleId="48">
    <w:name w:val="副标题 Char"/>
    <w:link w:val="13"/>
    <w:qFormat/>
    <w:uiPriority w:val="11"/>
    <w:rPr>
      <w:rFonts w:ascii="Calibri Light" w:hAnsi="Calibri Light" w:cs="Times New Roman"/>
      <w:b/>
      <w:bCs/>
      <w:kern w:val="28"/>
      <w:sz w:val="32"/>
      <w:szCs w:val="32"/>
    </w:rPr>
  </w:style>
  <w:style w:type="paragraph" w:customStyle="1" w:styleId="4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0">
    <w:name w:val="表格文字"/>
    <w:basedOn w:val="1"/>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8</Pages>
  <Words>2706</Words>
  <Characters>2776</Characters>
  <Lines>16</Lines>
  <Paragraphs>4</Paragraphs>
  <TotalTime>3</TotalTime>
  <ScaleCrop>false</ScaleCrop>
  <LinksUpToDate>false</LinksUpToDate>
  <CharactersWithSpaces>3074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Administrator</cp:lastModifiedBy>
  <cp:lastPrinted>2023-05-19T02:34:00Z</cp:lastPrinted>
  <dcterms:modified xsi:type="dcterms:W3CDTF">2023-06-05T00:16:40Z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5510E82F16F24094A730F9114E438B6B_13</vt:lpwstr>
  </property>
</Properties>
</file>